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2A6E8" w14:textId="45841754" w:rsidR="00684F31" w:rsidRPr="00337ACD" w:rsidRDefault="00684F31" w:rsidP="00684F31">
      <w:pPr>
        <w:pStyle w:val="CRCoverPage"/>
        <w:tabs>
          <w:tab w:val="right" w:pos="9639"/>
        </w:tabs>
        <w:spacing w:after="0"/>
        <w:rPr>
          <w:b/>
          <w:i/>
          <w:noProof/>
          <w:sz w:val="22"/>
          <w:szCs w:val="22"/>
        </w:rPr>
      </w:pPr>
      <w:bookmarkStart w:id="0" w:name="_Hlk193730678"/>
      <w:r w:rsidRPr="00337ACD">
        <w:rPr>
          <w:b/>
          <w:noProof/>
          <w:sz w:val="22"/>
          <w:szCs w:val="22"/>
        </w:rPr>
        <w:t>3GPP TSG-RAN WG2 #1</w:t>
      </w:r>
      <w:r>
        <w:rPr>
          <w:b/>
          <w:noProof/>
          <w:sz w:val="22"/>
          <w:szCs w:val="22"/>
        </w:rPr>
        <w:t>30</w:t>
      </w:r>
      <w:r w:rsidRPr="00337ACD">
        <w:rPr>
          <w:b/>
          <w:i/>
          <w:noProof/>
          <w:sz w:val="22"/>
          <w:szCs w:val="22"/>
        </w:rPr>
        <w:tab/>
      </w:r>
      <w:r w:rsidR="00B0637B" w:rsidRPr="00B0637B">
        <w:rPr>
          <w:b/>
          <w:bCs/>
          <w:sz w:val="22"/>
          <w:szCs w:val="22"/>
        </w:rPr>
        <w:t>R2-2504655</w:t>
      </w:r>
    </w:p>
    <w:p w14:paraId="5129FF87" w14:textId="77777777" w:rsidR="00684F31" w:rsidRPr="00337ACD" w:rsidRDefault="00684F31" w:rsidP="00684F31">
      <w:pPr>
        <w:pStyle w:val="CRCoverPage"/>
        <w:jc w:val="both"/>
        <w:outlineLvl w:val="0"/>
        <w:rPr>
          <w:b/>
          <w:noProof/>
          <w:sz w:val="22"/>
          <w:szCs w:val="22"/>
        </w:rPr>
      </w:pPr>
      <w:r w:rsidRPr="00B75B9F">
        <w:rPr>
          <w:b/>
          <w:noProof/>
          <w:sz w:val="22"/>
          <w:szCs w:val="22"/>
        </w:rPr>
        <w:t>St. Julian’s, Malta, May 19th – 23rd, 2025</w:t>
      </w:r>
    </w:p>
    <w:bookmarkEnd w:id="0"/>
    <w:p w14:paraId="432B3E09" w14:textId="77777777" w:rsidR="00E90E49" w:rsidRPr="00827DBA" w:rsidRDefault="00E90E49" w:rsidP="00357380">
      <w:pPr>
        <w:pStyle w:val="3GPPHeader"/>
        <w:rPr>
          <w:highlight w:val="yellow"/>
        </w:rPr>
      </w:pPr>
    </w:p>
    <w:p w14:paraId="6CF7B12A" w14:textId="05914598" w:rsidR="00E90E49" w:rsidRPr="00CE0424" w:rsidRDefault="00E90E49" w:rsidP="00311702">
      <w:pPr>
        <w:pStyle w:val="3GPPHeader"/>
        <w:rPr>
          <w:sz w:val="22"/>
          <w:szCs w:val="22"/>
        </w:rPr>
      </w:pPr>
      <w:r w:rsidRPr="00C74F79">
        <w:rPr>
          <w:sz w:val="22"/>
          <w:szCs w:val="22"/>
        </w:rPr>
        <w:t>Agenda Item:</w:t>
      </w:r>
      <w:r w:rsidRPr="00C74F79">
        <w:rPr>
          <w:sz w:val="22"/>
          <w:szCs w:val="22"/>
        </w:rPr>
        <w:tab/>
      </w:r>
      <w:r w:rsidR="008562E4" w:rsidRPr="00C74F79">
        <w:rPr>
          <w:sz w:val="22"/>
          <w:szCs w:val="22"/>
        </w:rPr>
        <w:t>8.9.4</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508EF04F" w:rsidR="00E90E49" w:rsidRPr="00CE0424" w:rsidRDefault="003D3C45" w:rsidP="00311702">
      <w:pPr>
        <w:pStyle w:val="3GPPHeader"/>
        <w:rPr>
          <w:sz w:val="22"/>
          <w:szCs w:val="22"/>
        </w:rPr>
      </w:pPr>
      <w:r>
        <w:rPr>
          <w:sz w:val="22"/>
          <w:szCs w:val="22"/>
        </w:rPr>
        <w:t>Title:</w:t>
      </w:r>
      <w:r w:rsidR="00E90E49" w:rsidRPr="00CE0424">
        <w:rPr>
          <w:sz w:val="22"/>
          <w:szCs w:val="22"/>
        </w:rPr>
        <w:tab/>
      </w:r>
      <w:r w:rsidR="00607AD3">
        <w:rPr>
          <w:sz w:val="22"/>
          <w:szCs w:val="22"/>
        </w:rPr>
        <w:t>Enhancements to support</w:t>
      </w:r>
      <w:r w:rsidR="007C5EC9">
        <w:rPr>
          <w:sz w:val="22"/>
          <w:szCs w:val="22"/>
        </w:rPr>
        <w:t xml:space="preserve"> </w:t>
      </w:r>
      <w:r w:rsidR="004908A1">
        <w:rPr>
          <w:sz w:val="22"/>
          <w:szCs w:val="22"/>
        </w:rPr>
        <w:t>PWS in NB-IoT</w:t>
      </w:r>
      <w:r w:rsidR="00607AD3">
        <w:rPr>
          <w:sz w:val="22"/>
          <w:szCs w:val="22"/>
        </w:rPr>
        <w:t xml:space="preserve"> NTN</w:t>
      </w:r>
    </w:p>
    <w:p w14:paraId="041C83BC" w14:textId="5D07F4A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4908A1">
        <w:rPr>
          <w:sz w:val="22"/>
          <w:szCs w:val="22"/>
        </w:rPr>
        <w:t>, Decision</w:t>
      </w:r>
    </w:p>
    <w:p w14:paraId="0B9999BD" w14:textId="77777777" w:rsidR="00E90E49" w:rsidRPr="00CE0424" w:rsidRDefault="00230D18" w:rsidP="00CE0424">
      <w:pPr>
        <w:pStyle w:val="Heading1"/>
      </w:pPr>
      <w:r>
        <w:t>1</w:t>
      </w:r>
      <w:r>
        <w:tab/>
      </w:r>
      <w:r w:rsidR="00E90E49" w:rsidRPr="00CE0424">
        <w:t>Introduction</w:t>
      </w:r>
    </w:p>
    <w:p w14:paraId="0085274D" w14:textId="3E91BF89" w:rsidR="004908A1" w:rsidRPr="0019222A" w:rsidRDefault="004908A1" w:rsidP="004908A1">
      <w:pPr>
        <w:rPr>
          <w:rFonts w:cs="Arial"/>
        </w:rPr>
      </w:pPr>
      <w:r w:rsidRPr="0019222A">
        <w:rPr>
          <w:rFonts w:eastAsia="Malgun Gothic" w:cs="Arial"/>
          <w:lang w:eastAsia="x-none"/>
        </w:rPr>
        <w:t>The Rel-19 WID on IoT-NTN [</w:t>
      </w:r>
      <w:r w:rsidR="007C269F">
        <w:rPr>
          <w:rFonts w:eastAsia="Malgun Gothic" w:cs="Arial"/>
          <w:lang w:eastAsia="x-none"/>
        </w:rPr>
        <w:t>1</w:t>
      </w:r>
      <w:r w:rsidRPr="0019222A">
        <w:rPr>
          <w:rFonts w:eastAsia="Malgun Gothic" w:cs="Arial"/>
          <w:lang w:eastAsia="x-none"/>
        </w:rPr>
        <w:t>] was updated in RAN#105 with the following additional objective:</w:t>
      </w:r>
    </w:p>
    <w:p w14:paraId="0F415A71" w14:textId="77777777" w:rsidR="004908A1" w:rsidRPr="0019222A" w:rsidRDefault="004908A1" w:rsidP="00402ADE">
      <w:pPr>
        <w:numPr>
          <w:ilvl w:val="0"/>
          <w:numId w:val="13"/>
        </w:numPr>
        <w:rPr>
          <w:rFonts w:eastAsia="Times New Roman" w:cs="Arial"/>
          <w:bCs/>
          <w:lang w:eastAsia="en-GB"/>
        </w:rPr>
      </w:pPr>
      <w:bookmarkStart w:id="1" w:name="OLE_LINK79"/>
      <w:r w:rsidRPr="0019222A">
        <w:rPr>
          <w:rFonts w:eastAsia="Times New Roman" w:cs="Arial"/>
          <w:bCs/>
          <w:lang w:eastAsia="en-GB"/>
        </w:rPr>
        <w:t>Support broadcast of PWS messages for NB-IoT re-using the LTE mechanisms [RAN2]</w:t>
      </w:r>
      <w:bookmarkEnd w:id="1"/>
    </w:p>
    <w:p w14:paraId="59374DA2" w14:textId="77777777" w:rsidR="004908A1" w:rsidRPr="0019222A" w:rsidRDefault="004908A1" w:rsidP="004908A1">
      <w:pPr>
        <w:spacing w:after="0"/>
        <w:ind w:left="720"/>
        <w:rPr>
          <w:rFonts w:eastAsia="Times New Roman" w:cs="Arial"/>
          <w:bCs/>
          <w:lang w:eastAsia="en-GB"/>
        </w:rPr>
      </w:pPr>
      <w:r w:rsidRPr="0019222A">
        <w:rPr>
          <w:rFonts w:eastAsia="Times New Roman" w:cs="Arial"/>
          <w:bCs/>
          <w:lang w:eastAsia="en-GB"/>
        </w:rPr>
        <w:t xml:space="preserve">Note: </w:t>
      </w:r>
      <w:bookmarkStart w:id="2" w:name="OLE_LINK22"/>
      <w:r w:rsidRPr="0019222A">
        <w:rPr>
          <w:rFonts w:eastAsia="Times New Roman" w:cs="Arial"/>
          <w:bCs/>
          <w:lang w:eastAsia="en-GB"/>
        </w:rPr>
        <w:t>The solutions will be developed for NTN but can be applicable to TN (if possible</w:t>
      </w:r>
      <w:bookmarkEnd w:id="2"/>
      <w:r w:rsidRPr="0019222A">
        <w:rPr>
          <w:rFonts w:eastAsia="Times New Roman" w:cs="Arial"/>
          <w:bCs/>
          <w:lang w:eastAsia="en-GB"/>
        </w:rPr>
        <w:t xml:space="preserve">). </w:t>
      </w:r>
      <w:bookmarkStart w:id="3" w:name="OLE_LINK25"/>
      <w:r w:rsidRPr="0019222A">
        <w:rPr>
          <w:rFonts w:eastAsia="Times New Roman" w:cs="Arial"/>
          <w:bCs/>
          <w:lang w:eastAsia="en-GB"/>
        </w:rPr>
        <w:t>Specific NB-IoT TN optimizations will not be considered as part of this WI</w:t>
      </w:r>
      <w:bookmarkEnd w:id="3"/>
      <w:r w:rsidRPr="0019222A">
        <w:rPr>
          <w:rFonts w:eastAsia="Times New Roman" w:cs="Arial"/>
          <w:bCs/>
          <w:lang w:eastAsia="en-GB"/>
        </w:rPr>
        <w:t>.</w:t>
      </w:r>
    </w:p>
    <w:p w14:paraId="39AA281D" w14:textId="77777777" w:rsidR="004908A1" w:rsidRPr="0019222A" w:rsidRDefault="004908A1" w:rsidP="004908A1">
      <w:pPr>
        <w:spacing w:after="0"/>
        <w:ind w:left="1440"/>
        <w:rPr>
          <w:rFonts w:eastAsia="Times New Roman" w:cs="Arial"/>
          <w:bCs/>
          <w:lang w:eastAsia="en-GB"/>
        </w:rPr>
      </w:pPr>
      <w:r w:rsidRPr="0019222A">
        <w:rPr>
          <w:rFonts w:eastAsia="Times New Roman" w:cs="Arial"/>
          <w:bCs/>
          <w:lang w:eastAsia="en-GB"/>
        </w:rPr>
        <w:t xml:space="preserve">  </w:t>
      </w:r>
    </w:p>
    <w:p w14:paraId="4FD1C40A" w14:textId="77777777" w:rsidR="004908A1" w:rsidRPr="0019222A" w:rsidRDefault="004908A1" w:rsidP="004908A1">
      <w:pPr>
        <w:ind w:left="720"/>
        <w:rPr>
          <w:rFonts w:eastAsia="Times New Roman" w:cs="Arial"/>
          <w:bCs/>
          <w:lang w:eastAsia="en-GB"/>
        </w:rPr>
      </w:pPr>
      <w:r w:rsidRPr="0019222A">
        <w:rPr>
          <w:rFonts w:eastAsia="Times New Roman" w:cs="Arial"/>
          <w:bCs/>
          <w:lang w:eastAsia="en-GB"/>
        </w:rPr>
        <w:t xml:space="preserve">Note: </w:t>
      </w:r>
      <w:bookmarkStart w:id="4" w:name="OLE_LINK31"/>
      <w:bookmarkStart w:id="5" w:name="OLE_LINK28"/>
      <w:r w:rsidRPr="0019222A">
        <w:rPr>
          <w:rFonts w:eastAsia="Times New Roman" w:cs="Arial"/>
          <w:bCs/>
          <w:lang w:eastAsia="en-GB"/>
        </w:rPr>
        <w:t xml:space="preserve">Support for </w:t>
      </w:r>
      <w:bookmarkStart w:id="6" w:name="OLE_LINK32"/>
      <w:r w:rsidRPr="0019222A">
        <w:rPr>
          <w:rFonts w:eastAsia="Times New Roman" w:cs="Arial"/>
          <w:bCs/>
          <w:lang w:eastAsia="en-GB"/>
        </w:rPr>
        <w:t>indication of intended service area</w:t>
      </w:r>
      <w:bookmarkEnd w:id="6"/>
      <w:r w:rsidRPr="0019222A">
        <w:rPr>
          <w:rFonts w:eastAsia="Times New Roman" w:cs="Arial"/>
          <w:bCs/>
          <w:lang w:eastAsia="en-GB"/>
        </w:rPr>
        <w:t xml:space="preserve"> </w:t>
      </w:r>
      <w:bookmarkEnd w:id="4"/>
      <w:r w:rsidRPr="0019222A">
        <w:rPr>
          <w:rFonts w:eastAsia="Times New Roman" w:cs="Arial"/>
          <w:bCs/>
          <w:lang w:eastAsia="en-GB"/>
        </w:rPr>
        <w:t>for ETWS will be considered based on NR NTN discussions</w:t>
      </w:r>
      <w:bookmarkEnd w:id="5"/>
      <w:r w:rsidRPr="0019222A">
        <w:rPr>
          <w:rFonts w:eastAsia="Times New Roman" w:cs="Arial"/>
          <w:bCs/>
          <w:lang w:eastAsia="en-GB"/>
        </w:rPr>
        <w:t xml:space="preserve">/outcome. </w:t>
      </w:r>
    </w:p>
    <w:p w14:paraId="3D5A95DD" w14:textId="141FA9B0" w:rsidR="004908A1" w:rsidRPr="0019222A" w:rsidRDefault="004908A1" w:rsidP="004908A1">
      <w:pPr>
        <w:rPr>
          <w:rFonts w:eastAsia="Malgun Gothic" w:cs="Arial"/>
          <w:lang w:eastAsia="x-none"/>
        </w:rPr>
      </w:pPr>
      <w:r w:rsidRPr="0019222A">
        <w:rPr>
          <w:rFonts w:eastAsia="Malgun Gothic" w:cs="Arial"/>
          <w:lang w:eastAsia="x-none"/>
        </w:rPr>
        <w:t xml:space="preserve">In this contribution we focus on some </w:t>
      </w:r>
      <w:r w:rsidR="00A20527">
        <w:rPr>
          <w:rFonts w:eastAsia="Malgun Gothic" w:cs="Arial"/>
          <w:lang w:eastAsia="x-none"/>
        </w:rPr>
        <w:t xml:space="preserve">of the </w:t>
      </w:r>
      <w:r w:rsidRPr="0019222A">
        <w:rPr>
          <w:rFonts w:eastAsia="Malgun Gothic" w:cs="Arial"/>
          <w:lang w:eastAsia="x-none"/>
        </w:rPr>
        <w:t>open issues</w:t>
      </w:r>
      <w:r w:rsidR="00BD253B">
        <w:rPr>
          <w:rFonts w:eastAsia="Malgun Gothic" w:cs="Arial"/>
          <w:lang w:eastAsia="x-none"/>
        </w:rPr>
        <w:t xml:space="preserve"> listed by the IoT NTN RRC rapporteur</w:t>
      </w:r>
      <w:r w:rsidRPr="0019222A">
        <w:rPr>
          <w:rFonts w:eastAsia="Malgun Gothic" w:cs="Arial"/>
          <w:lang w:eastAsia="x-none"/>
        </w:rPr>
        <w:t>.</w:t>
      </w:r>
    </w:p>
    <w:p w14:paraId="38614A44" w14:textId="6ACB9787" w:rsidR="00D3251C" w:rsidRDefault="00230D18" w:rsidP="00D3251C">
      <w:pPr>
        <w:pStyle w:val="Heading1"/>
      </w:pPr>
      <w:bookmarkStart w:id="7" w:name="_Ref178064866"/>
      <w:r>
        <w:t>2</w:t>
      </w:r>
      <w:r>
        <w:tab/>
      </w:r>
      <w:bookmarkEnd w:id="7"/>
      <w:r w:rsidR="0069219C">
        <w:t>Discussion</w:t>
      </w:r>
    </w:p>
    <w:p w14:paraId="760657BF" w14:textId="1CF8F0B5" w:rsidR="000127F5" w:rsidRDefault="000127F5" w:rsidP="033E27D2">
      <w:pPr>
        <w:pStyle w:val="Heading2"/>
        <w:rPr>
          <w:lang w:val="en-US"/>
        </w:rPr>
      </w:pPr>
      <w:r w:rsidRPr="033E27D2">
        <w:rPr>
          <w:lang w:val="en-US"/>
        </w:rPr>
        <w:t>2.</w:t>
      </w:r>
      <w:r w:rsidR="00762F97">
        <w:rPr>
          <w:lang w:val="en-US"/>
        </w:rPr>
        <w:t>1</w:t>
      </w:r>
      <w:r>
        <w:tab/>
      </w:r>
      <w:r w:rsidRPr="033E27D2">
        <w:rPr>
          <w:lang w:val="en-US"/>
        </w:rPr>
        <w:t>Enhancements to eDRX</w:t>
      </w:r>
    </w:p>
    <w:p w14:paraId="6C611EA3" w14:textId="10B0C1BC" w:rsidR="000127F5" w:rsidRDefault="007644A4" w:rsidP="000127F5">
      <w:r>
        <w:rPr>
          <w:noProof/>
        </w:rPr>
        <mc:AlternateContent>
          <mc:Choice Requires="wps">
            <w:drawing>
              <wp:anchor distT="0" distB="0" distL="114300" distR="114300" simplePos="0" relativeHeight="251658240" behindDoc="0" locked="0" layoutInCell="1" allowOverlap="1" wp14:anchorId="1BA1F1EA" wp14:editId="4CDDC92B">
                <wp:simplePos x="0" y="0"/>
                <wp:positionH relativeFrom="column">
                  <wp:posOffset>-2540</wp:posOffset>
                </wp:positionH>
                <wp:positionV relativeFrom="paragraph">
                  <wp:posOffset>272415</wp:posOffset>
                </wp:positionV>
                <wp:extent cx="6136640" cy="1404620"/>
                <wp:effectExtent l="0" t="0" r="16510"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640" cy="1404620"/>
                        </a:xfrm>
                        <a:prstGeom prst="rect">
                          <a:avLst/>
                        </a:prstGeom>
                        <a:solidFill>
                          <a:srgbClr val="FFFFFF"/>
                        </a:solidFill>
                        <a:ln w="9525">
                          <a:solidFill>
                            <a:srgbClr val="000000"/>
                          </a:solidFill>
                          <a:miter lim="800000"/>
                          <a:headEnd/>
                          <a:tailEnd/>
                        </a:ln>
                      </wps:spPr>
                      <wps:txbx>
                        <w:txbxContent>
                          <w:p w14:paraId="6377F088" w14:textId="20BF44FA" w:rsidR="007644A4" w:rsidRDefault="007644A4">
                            <w:r w:rsidRPr="007644A4">
                              <w:t>Clarify in the spec (and at least in 36.300) that for NB-IoT the ETWS, CMAS, PWS requirement may not be met in some scenarios, e.g. when the UE is in eDRX (can come back to further clarify the specific cases)</w:t>
                            </w:r>
                            <w:r w:rsidR="005A17D9">
                              <w:t>.</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1BA1F1EA" id="_x0000_t202" coordsize="21600,21600" o:spt="202" path="m,l,21600r21600,l21600,xe">
                <v:stroke joinstyle="miter"/>
                <v:path gradientshapeok="t" o:connecttype="rect"/>
              </v:shapetype>
              <v:shape id="Text Box 2" o:spid="_x0000_s1026" type="#_x0000_t202" style="position:absolute;left:0;text-align:left;margin-left:-.2pt;margin-top:21.45pt;width:483.2pt;height:11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BvoEA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">
                <v:textbox style="mso-fit-shape-to-text:t">
                  <w:txbxContent>
                    <w:p w14:paraId="6377F088" w14:textId="20BF44FA" w:rsidR="007644A4" w:rsidRDefault="007644A4">
                      <w:r w:rsidRPr="007644A4">
                        <w:t>Clarify in the spec (and at least in 36.300) that for NB-IoT the ETWS, CMAS, PWS requirement may not be met in some scenarios, e.g. when the UE is in eDRX (can come back to further clarify the specific cases)</w:t>
                      </w:r>
                      <w:r w:rsidR="005A17D9">
                        <w:t>.</w:t>
                      </w:r>
                    </w:p>
                  </w:txbxContent>
                </v:textbox>
                <w10:wrap type="topAndBottom"/>
              </v:shape>
            </w:pict>
          </mc:Fallback>
        </mc:AlternateContent>
      </w:r>
      <w:r>
        <w:t xml:space="preserve">During </w:t>
      </w:r>
      <w:r w:rsidR="000127F5">
        <w:t>RAN2#127bis</w:t>
      </w:r>
      <w:r>
        <w:t xml:space="preserve">, it was </w:t>
      </w:r>
      <w:r w:rsidR="000127F5">
        <w:t xml:space="preserve">agreed to </w:t>
      </w:r>
      <w:r>
        <w:t>include</w:t>
      </w:r>
      <w:r w:rsidR="000127F5">
        <w:t xml:space="preserve"> a disclaimer on PWS performance in eDRX as follows:</w:t>
      </w:r>
    </w:p>
    <w:p w14:paraId="213FB6AA" w14:textId="77777777" w:rsidR="007644A4" w:rsidRDefault="007644A4" w:rsidP="005B0908"/>
    <w:p w14:paraId="2FCDB8E6" w14:textId="369F52E6" w:rsidR="00E20903" w:rsidRDefault="005A17D9" w:rsidP="005B0908">
      <w:r w:rsidRPr="005A17D9">
        <w:t xml:space="preserve">While such a disclaimer is reasonable for specific scenarios, it is important to emphasize that PWS is a safety-critical mechanism and should not be treated as a best-effort service. This could lead to dangerous situations where users expect to receive warning messages, but the UE is not actively monitoring these notifications or changes in broadcast signaling during emergencies. </w:t>
      </w:r>
      <w:r w:rsidR="001D36DE" w:rsidRPr="001D36DE">
        <w:t xml:space="preserve">In the initial commercial deployments of NTN, there is a clear preference for using NB-IoT to provide messaging and emergency services via satellite </w:t>
      </w:r>
      <w:r w:rsidR="00954EFB">
        <w:t>[</w:t>
      </w:r>
      <w:r w:rsidR="00E03C79">
        <w:t>2</w:t>
      </w:r>
      <w:r w:rsidR="00954EFB">
        <w:t>]</w:t>
      </w:r>
      <w:r w:rsidR="00954EFB" w:rsidRPr="00954EFB">
        <w:t xml:space="preserve">. </w:t>
      </w:r>
      <w:r w:rsidR="001D36DE" w:rsidRPr="001D36DE">
        <w:t>Although regular 5G NR UEs will continue to operate in terrestrial cells, they may also be equipped with NB-IoT NTN modems to cover areas lacking terrestrial network connections, such as remote regions. In this context, one of the foundational paradigms of NB-IoT—battery-constrained operation—may not be as critical as in previous releases. These UEs might prioritize better service delivery over energy-saving configurations.</w:t>
      </w:r>
    </w:p>
    <w:p w14:paraId="12D3923E" w14:textId="77777777" w:rsidR="00E20903" w:rsidRDefault="00E20903" w:rsidP="005B0908"/>
    <w:p w14:paraId="027B0361" w14:textId="4AA39C6C" w:rsidR="00E20903" w:rsidRPr="004D7C4B" w:rsidRDefault="00FC1D0F" w:rsidP="00794BC7">
      <w:pPr>
        <w:pStyle w:val="Observation"/>
        <w:widowControl/>
        <w:numPr>
          <w:ilvl w:val="0"/>
          <w:numId w:val="18"/>
        </w:numPr>
        <w:spacing w:line="259" w:lineRule="auto"/>
        <w:ind w:left="1701" w:hanging="1701"/>
      </w:pPr>
      <w:bookmarkStart w:id="8" w:name="_Toc197682636"/>
      <w:r>
        <w:rPr>
          <w:rFonts w:cs="Times New Roman"/>
          <w:kern w:val="0"/>
          <w:szCs w:val="20"/>
          <w:lang w:val="en-GB"/>
          <w14:ligatures w14:val="none"/>
        </w:rPr>
        <w:t>First commercial</w:t>
      </w:r>
      <w:r w:rsidR="00E20903" w:rsidRPr="00794BC7">
        <w:rPr>
          <w:rFonts w:cs="Times New Roman"/>
          <w:kern w:val="0"/>
          <w:szCs w:val="20"/>
          <w:lang w:val="en-GB"/>
          <w14:ligatures w14:val="none"/>
        </w:rPr>
        <w:t xml:space="preserve"> NB-IoT NTN UEs may not be battery constrained</w:t>
      </w:r>
      <w:r>
        <w:rPr>
          <w:rFonts w:cs="Times New Roman"/>
          <w:kern w:val="0"/>
          <w:szCs w:val="20"/>
          <w:lang w:val="en-GB"/>
          <w14:ligatures w14:val="none"/>
        </w:rPr>
        <w:t xml:space="preserve"> and </w:t>
      </w:r>
      <w:r w:rsidR="00223145">
        <w:rPr>
          <w:rFonts w:cs="Times New Roman"/>
          <w:kern w:val="0"/>
          <w:szCs w:val="20"/>
          <w:lang w:val="en-GB"/>
          <w14:ligatures w14:val="none"/>
        </w:rPr>
        <w:t>may prioritize</w:t>
      </w:r>
      <w:r>
        <w:rPr>
          <w:rFonts w:cs="Times New Roman"/>
          <w:kern w:val="0"/>
          <w:szCs w:val="20"/>
          <w:lang w:val="en-GB"/>
          <w14:ligatures w14:val="none"/>
        </w:rPr>
        <w:t xml:space="preserve"> better service delivery.</w:t>
      </w:r>
      <w:bookmarkEnd w:id="8"/>
    </w:p>
    <w:p w14:paraId="61AD72CB" w14:textId="77777777" w:rsidR="00E20903" w:rsidRDefault="00E20903" w:rsidP="005B0908"/>
    <w:p w14:paraId="56AD3092" w14:textId="78C6751C" w:rsidR="000127F5" w:rsidRDefault="0018099F" w:rsidP="005B0908">
      <w:r w:rsidRPr="0018099F">
        <w:t xml:space="preserve">An example of improved service delivery is the timely reception of PWS emergency notifications. As discussed earlier, this is challenging or even impossible when an NB-IoT UE employs certain power-saving mechanisms like eDRX. Therefore, it may be advantageous for such NB-IoT UEs to inform the network that they are not battery-constrained and are interested in specific services, such as PWS. </w:t>
      </w:r>
      <w:r w:rsidR="00D36E74">
        <w:t xml:space="preserve">For </w:t>
      </w:r>
      <w:r w:rsidR="00D33A3F">
        <w:t>instance</w:t>
      </w:r>
      <w:r w:rsidR="00D36E74">
        <w:t xml:space="preserve">, the UE may </w:t>
      </w:r>
      <w:r w:rsidR="00D33A3F">
        <w:t>send a</w:t>
      </w:r>
      <w:r w:rsidR="00D36E74">
        <w:t xml:space="preserve"> UE Assistance Information</w:t>
      </w:r>
      <w:r w:rsidR="00D33A3F">
        <w:t xml:space="preserve"> message to the network </w:t>
      </w:r>
      <w:r w:rsidR="00936415">
        <w:t>to inform about its preference to</w:t>
      </w:r>
      <w:r w:rsidR="002D50E1">
        <w:t xml:space="preserve"> receive and prioritize PWS reception over power-saving </w:t>
      </w:r>
      <w:r w:rsidR="00936415">
        <w:t xml:space="preserve">optimizations </w:t>
      </w:r>
      <w:r w:rsidR="002D50E1">
        <w:t>in the cell</w:t>
      </w:r>
      <w:r w:rsidR="000127F5">
        <w:t xml:space="preserve">. </w:t>
      </w:r>
      <w:r w:rsidR="008B2D68" w:rsidRPr="008B2D68">
        <w:t>Based on the UE's preferences, the network can adjust the assigned power-saving configurations to align with the UE's specific interests, such as receiving timely PWS notifications.</w:t>
      </w:r>
    </w:p>
    <w:p w14:paraId="1990121C" w14:textId="77777777" w:rsidR="00232446" w:rsidRDefault="00232446" w:rsidP="00905539"/>
    <w:p w14:paraId="4790D490" w14:textId="51F810FF" w:rsidR="000127F5" w:rsidRDefault="00E9289C" w:rsidP="000127F5">
      <w:pPr>
        <w:pStyle w:val="Proposal"/>
        <w:tabs>
          <w:tab w:val="clear" w:pos="1304"/>
        </w:tabs>
        <w:spacing w:line="259" w:lineRule="auto"/>
        <w:ind w:left="1701" w:hanging="1701"/>
      </w:pPr>
      <w:bookmarkStart w:id="9" w:name="_Toc197682632"/>
      <w:r>
        <w:t xml:space="preserve">A </w:t>
      </w:r>
      <w:r w:rsidR="000127F5">
        <w:t xml:space="preserve">UE </w:t>
      </w:r>
      <w:r>
        <w:t xml:space="preserve">interested in receiving PWS may </w:t>
      </w:r>
      <w:r w:rsidR="000127F5">
        <w:t>indicate its interest to the network</w:t>
      </w:r>
      <w:r>
        <w:t xml:space="preserve"> to </w:t>
      </w:r>
      <w:r w:rsidR="0006370F">
        <w:t xml:space="preserve">adjust the assigned </w:t>
      </w:r>
      <w:r w:rsidR="00741D21">
        <w:t xml:space="preserve">power saving </w:t>
      </w:r>
      <w:r w:rsidR="0006370F">
        <w:t>configuration</w:t>
      </w:r>
      <w:r w:rsidR="000127F5">
        <w:t>.</w:t>
      </w:r>
      <w:bookmarkEnd w:id="9"/>
    </w:p>
    <w:p w14:paraId="6EA78CC0" w14:textId="77777777" w:rsidR="00905539" w:rsidRDefault="00905539" w:rsidP="00794BC7"/>
    <w:p w14:paraId="1A3763B1" w14:textId="7AF6BAEE" w:rsidR="000127F5" w:rsidRDefault="000127F5">
      <w:pPr>
        <w:pStyle w:val="Heading2"/>
      </w:pPr>
      <w:r>
        <w:t>2.</w:t>
      </w:r>
      <w:r w:rsidR="00762F97">
        <w:t>2</w:t>
      </w:r>
      <w:r>
        <w:tab/>
        <w:t>SIB1</w:t>
      </w:r>
      <w:r w:rsidR="00624966">
        <w:t>-NB</w:t>
      </w:r>
      <w:r>
        <w:t xml:space="preserve"> acquisition</w:t>
      </w:r>
    </w:p>
    <w:p w14:paraId="417FA2B2" w14:textId="339C94A9" w:rsidR="000A61C4" w:rsidRDefault="00B164D7" w:rsidP="00F03AB1">
      <w:r w:rsidRPr="00B164D7">
        <w:rPr>
          <w:lang w:val="en-GB"/>
        </w:rPr>
        <w:t>During RAN2#127bis</w:t>
      </w:r>
      <w:r>
        <w:rPr>
          <w:lang w:val="en-GB"/>
        </w:rPr>
        <w:t>, the acquisition of SIB1</w:t>
      </w:r>
      <w:r w:rsidR="00624966">
        <w:rPr>
          <w:lang w:val="en-GB"/>
        </w:rPr>
        <w:t>-NB</w:t>
      </w:r>
      <w:r>
        <w:rPr>
          <w:lang w:val="en-GB"/>
        </w:rPr>
        <w:t xml:space="preserve"> </w:t>
      </w:r>
      <w:r w:rsidR="0091547C" w:rsidRPr="0091547C">
        <w:t xml:space="preserve">upon receiving an emergency message was briefly discussed and identified as an area requiring further study. </w:t>
      </w:r>
      <w:r w:rsidR="000746E5" w:rsidRPr="000746E5">
        <w:t>In emergency situations, acquiring SIB1</w:t>
      </w:r>
      <w:r w:rsidR="00624966">
        <w:t>-NB</w:t>
      </w:r>
      <w:r w:rsidR="000746E5" w:rsidRPr="000746E5">
        <w:t xml:space="preserve"> is essential to understand the new System Information scheduling configuration, enabling the</w:t>
      </w:r>
      <w:r w:rsidR="000746E5">
        <w:t xml:space="preserve"> </w:t>
      </w:r>
      <w:r w:rsidR="00724C1A">
        <w:rPr>
          <w:lang w:val="en-GB"/>
        </w:rPr>
        <w:t xml:space="preserve">UE </w:t>
      </w:r>
      <w:r w:rsidR="000746E5" w:rsidRPr="000746E5">
        <w:t xml:space="preserve">to determine how and when to acquire </w:t>
      </w:r>
      <w:r w:rsidR="004379FB">
        <w:t xml:space="preserve">the </w:t>
      </w:r>
      <w:r w:rsidR="000746E5" w:rsidRPr="000746E5">
        <w:t>emergency SIBs</w:t>
      </w:r>
      <w:r w:rsidR="004379FB">
        <w:t xml:space="preserve"> that </w:t>
      </w:r>
      <w:r w:rsidR="000746E5" w:rsidRPr="000746E5">
        <w:t>contain the emergency notification details</w:t>
      </w:r>
      <w:r w:rsidR="0010333A">
        <w:rPr>
          <w:lang w:val="en-GB"/>
        </w:rPr>
        <w:t>.</w:t>
      </w:r>
      <w:r w:rsidR="00726495">
        <w:rPr>
          <w:lang w:val="en-GB"/>
        </w:rPr>
        <w:t xml:space="preserve"> </w:t>
      </w:r>
      <w:r w:rsidR="004379FB" w:rsidRPr="004379FB">
        <w:t>Given the lengthy time required for this process</w:t>
      </w:r>
      <w:r w:rsidR="00511409">
        <w:t xml:space="preserve"> (see Table 1 </w:t>
      </w:r>
      <w:r w:rsidR="00D20115">
        <w:t>in the Annex</w:t>
      </w:r>
      <w:r w:rsidR="00511409">
        <w:t>)</w:t>
      </w:r>
      <w:r w:rsidR="004379FB" w:rsidRPr="004379FB">
        <w:t>, RAN2 address this issue, particularly for time-sensitive cases like the ETWS primary notification.</w:t>
      </w:r>
      <w:r w:rsidR="0005240F">
        <w:rPr>
          <w:lang w:val="en-GB"/>
        </w:rPr>
        <w:t xml:space="preserve"> This is </w:t>
      </w:r>
      <w:r w:rsidR="0032561B">
        <w:rPr>
          <w:lang w:val="en-GB"/>
        </w:rPr>
        <w:t>because for</w:t>
      </w:r>
      <w:r w:rsidR="0005240F">
        <w:rPr>
          <w:lang w:val="en-GB"/>
        </w:rPr>
        <w:t xml:space="preserve"> the ETWS primary notification</w:t>
      </w:r>
      <w:r w:rsidR="0032561B">
        <w:rPr>
          <w:lang w:val="en-GB"/>
        </w:rPr>
        <w:t>,</w:t>
      </w:r>
      <w:r w:rsidR="0005240F">
        <w:rPr>
          <w:lang w:val="en-GB"/>
        </w:rPr>
        <w:t xml:space="preserve"> </w:t>
      </w:r>
      <w:r w:rsidR="0032561B">
        <w:t>t</w:t>
      </w:r>
      <w:r w:rsidR="005921A5" w:rsidRPr="005921A5">
        <w:t xml:space="preserve">he requirements for delivering the ETWS primary notification are stringent, necessitating its arrival at the UE within 4 seconds. Therefore, efforts should focus on optimizing this system. </w:t>
      </w:r>
      <w:r w:rsidR="00F0660F">
        <w:t xml:space="preserve">For instance, </w:t>
      </w:r>
      <w:r w:rsidR="00BB04BD">
        <w:t xml:space="preserve">SIB10-NB for </w:t>
      </w:r>
      <w:r w:rsidR="00BB04BD" w:rsidRPr="00BB04BD">
        <w:t xml:space="preserve">ETWS </w:t>
      </w:r>
      <w:r w:rsidR="00D37C58" w:rsidRPr="00BB04BD">
        <w:t xml:space="preserve">primary </w:t>
      </w:r>
      <w:r w:rsidR="00BB04BD" w:rsidRPr="00BB04BD">
        <w:t>notification</w:t>
      </w:r>
      <w:r w:rsidR="002405BC">
        <w:t xml:space="preserve"> </w:t>
      </w:r>
      <w:r w:rsidR="00C117AC">
        <w:t>could be</w:t>
      </w:r>
      <w:r w:rsidR="002405BC">
        <w:t xml:space="preserve"> </w:t>
      </w:r>
      <w:r w:rsidR="00230A2D">
        <w:t xml:space="preserve">broadcasted </w:t>
      </w:r>
      <w:r w:rsidR="00534F2D">
        <w:t>with</w:t>
      </w:r>
      <w:r w:rsidR="00C117AC">
        <w:t xml:space="preserve"> predefined </w:t>
      </w:r>
      <w:r w:rsidR="00534F2D">
        <w:t xml:space="preserve">periodicity and </w:t>
      </w:r>
      <w:r w:rsidR="007E10BB" w:rsidRPr="007E10BB">
        <w:t>SI window position</w:t>
      </w:r>
      <w:r w:rsidR="007E10BB">
        <w:t xml:space="preserve">, or </w:t>
      </w:r>
      <w:r w:rsidR="00501B94">
        <w:t>SIB1-NB includes the scheduling info</w:t>
      </w:r>
      <w:r w:rsidR="00C74F79">
        <w:t>rmation</w:t>
      </w:r>
      <w:r w:rsidR="00501B94">
        <w:t xml:space="preserve"> of SIB10-NB even </w:t>
      </w:r>
      <w:r w:rsidR="00C74F79">
        <w:t>when it</w:t>
      </w:r>
      <w:r w:rsidR="00501B94">
        <w:t xml:space="preserve"> is not </w:t>
      </w:r>
      <w:r w:rsidR="00230A2D">
        <w:t>broadcast</w:t>
      </w:r>
      <w:r w:rsidR="008309C5">
        <w:t>.</w:t>
      </w:r>
      <w:r w:rsidR="004F5CC5">
        <w:t xml:space="preserve"> By this </w:t>
      </w:r>
      <w:r w:rsidR="00680A9A">
        <w:t xml:space="preserve">the UE can skip </w:t>
      </w:r>
      <w:r w:rsidR="003860FB" w:rsidRPr="001244FC">
        <w:t>SIB1</w:t>
      </w:r>
      <w:r w:rsidR="003860FB">
        <w:t>-NB</w:t>
      </w:r>
      <w:r w:rsidR="003860FB" w:rsidRPr="001244FC">
        <w:t xml:space="preserve"> acquisition</w:t>
      </w:r>
      <w:r w:rsidR="003860FB">
        <w:t xml:space="preserve"> </w:t>
      </w:r>
      <w:r w:rsidR="00680A9A">
        <w:t xml:space="preserve">when receiving the </w:t>
      </w:r>
      <w:r w:rsidR="00680A9A" w:rsidRPr="00680A9A">
        <w:t xml:space="preserve">indication about </w:t>
      </w:r>
      <w:r w:rsidR="00D37C58" w:rsidRPr="00BB04BD">
        <w:t xml:space="preserve">ETWS primary </w:t>
      </w:r>
      <w:r w:rsidR="00680A9A" w:rsidRPr="00680A9A">
        <w:t>notification</w:t>
      </w:r>
      <w:r w:rsidR="00227ACE">
        <w:t>.</w:t>
      </w:r>
      <w:r w:rsidR="008309C5">
        <w:t xml:space="preserve"> </w:t>
      </w:r>
      <w:r w:rsidR="005921A5" w:rsidRPr="005921A5">
        <w:t xml:space="preserve">Other notifications, such as the </w:t>
      </w:r>
      <w:r w:rsidR="005921A5">
        <w:t xml:space="preserve">ETWS </w:t>
      </w:r>
      <w:r w:rsidR="005921A5" w:rsidRPr="005921A5">
        <w:t xml:space="preserve">secondary notification, CMAS, or EU-alert, do not have such stringent requirements and can continue to use existing procedures for SIB </w:t>
      </w:r>
      <w:r w:rsidR="001244FC" w:rsidRPr="005921A5">
        <w:t>acquisition.</w:t>
      </w:r>
    </w:p>
    <w:p w14:paraId="1B4B28A2" w14:textId="77777777" w:rsidR="00E04DBB" w:rsidRDefault="00E04DBB" w:rsidP="006D574B"/>
    <w:p w14:paraId="7F3B7D22" w14:textId="6822A4CB" w:rsidR="00344E5A" w:rsidRDefault="006355D2">
      <w:pPr>
        <w:pStyle w:val="Proposal"/>
      </w:pPr>
      <w:bookmarkStart w:id="10" w:name="_Toc197682633"/>
      <w:r>
        <w:t xml:space="preserve">RAN2 </w:t>
      </w:r>
      <w:r w:rsidR="003F6384">
        <w:t>enable</w:t>
      </w:r>
      <w:r w:rsidR="00C74F79">
        <w:t>s</w:t>
      </w:r>
      <w:r>
        <w:t xml:space="preserve"> a</w:t>
      </w:r>
      <w:r w:rsidR="00CF07FA">
        <w:t xml:space="preserve"> </w:t>
      </w:r>
      <w:r w:rsidR="001244FC" w:rsidRPr="001244FC">
        <w:t>NB-IoT UE</w:t>
      </w:r>
      <w:r w:rsidR="00C74F79">
        <w:t xml:space="preserve"> to</w:t>
      </w:r>
      <w:r w:rsidR="001244FC" w:rsidRPr="001244FC">
        <w:t xml:space="preserve"> </w:t>
      </w:r>
      <w:r w:rsidR="001244FC">
        <w:t>skip</w:t>
      </w:r>
      <w:r w:rsidR="001244FC" w:rsidRPr="001244FC">
        <w:t xml:space="preserve"> SIB1</w:t>
      </w:r>
      <w:r w:rsidR="00624966">
        <w:t>-NB</w:t>
      </w:r>
      <w:r w:rsidR="001244FC" w:rsidRPr="001244FC">
        <w:t xml:space="preserve"> acquisition </w:t>
      </w:r>
      <w:r w:rsidR="00B30320">
        <w:t>when receiving the</w:t>
      </w:r>
      <w:r w:rsidR="00B30320" w:rsidRPr="00680A9A">
        <w:t xml:space="preserve"> </w:t>
      </w:r>
      <w:r w:rsidR="00B30320" w:rsidRPr="00BB04BD">
        <w:t xml:space="preserve">ETWS primary </w:t>
      </w:r>
      <w:r w:rsidR="00B30320" w:rsidRPr="00680A9A">
        <w:t>notification</w:t>
      </w:r>
      <w:r w:rsidR="00C74F79">
        <w:t>.</w:t>
      </w:r>
      <w:bookmarkEnd w:id="10"/>
    </w:p>
    <w:p w14:paraId="75162F94" w14:textId="77777777" w:rsidR="005541F2" w:rsidRDefault="005541F2" w:rsidP="005541F2"/>
    <w:p w14:paraId="16A8625A" w14:textId="2C53EBF1" w:rsidR="00D62FD1" w:rsidRDefault="00D62FD1" w:rsidP="00D62FD1">
      <w:pPr>
        <w:pStyle w:val="Heading2"/>
      </w:pPr>
      <w:r w:rsidRPr="033E27D2">
        <w:rPr>
          <w:lang w:val="en-US"/>
        </w:rPr>
        <w:t>2.</w:t>
      </w:r>
      <w:r w:rsidR="00762F97">
        <w:rPr>
          <w:lang w:val="en-US"/>
        </w:rPr>
        <w:t>3</w:t>
      </w:r>
      <w:r>
        <w:tab/>
      </w:r>
      <w:r w:rsidR="00546B18">
        <w:rPr>
          <w:lang w:val="en-US"/>
        </w:rPr>
        <w:t>R</w:t>
      </w:r>
      <w:r w:rsidRPr="033E27D2">
        <w:rPr>
          <w:lang w:val="en-US"/>
        </w:rPr>
        <w:t xml:space="preserve">eception </w:t>
      </w:r>
      <w:r w:rsidR="00765BE4">
        <w:rPr>
          <w:lang w:val="en-US"/>
        </w:rPr>
        <w:t xml:space="preserve">of PWS segments </w:t>
      </w:r>
      <w:r w:rsidR="00546B18">
        <w:rPr>
          <w:lang w:val="en-US"/>
        </w:rPr>
        <w:t>when switching serving cell</w:t>
      </w:r>
    </w:p>
    <w:p w14:paraId="21C4EAB4" w14:textId="5ADE3D8B" w:rsidR="00D62FD1" w:rsidRDefault="005E3FA5" w:rsidP="00344E5A">
      <w:r w:rsidRPr="005E3FA5">
        <w:t xml:space="preserve">Segmentation </w:t>
      </w:r>
      <w:r w:rsidR="00ED0666">
        <w:t>may</w:t>
      </w:r>
      <w:r w:rsidRPr="005E3FA5">
        <w:t xml:space="preserve"> be applied for the delivery of ETWS secondary notification and CMAS notification</w:t>
      </w:r>
      <w:r w:rsidR="00ED0666">
        <w:t xml:space="preserve">. </w:t>
      </w:r>
      <w:r w:rsidR="00B87145" w:rsidRPr="00EB393C">
        <w:t>Upon entering a cell during RRC_IDLE, following successful handover or upon connection re-establishment</w:t>
      </w:r>
      <w:r w:rsidR="00B87145">
        <w:t xml:space="preserve">, </w:t>
      </w:r>
      <w:r w:rsidR="00F7579C">
        <w:t>or i</w:t>
      </w:r>
      <w:r w:rsidR="00B87145">
        <w:t xml:space="preserve">f </w:t>
      </w:r>
      <w:r w:rsidR="00B87145" w:rsidRPr="00D9087E">
        <w:t xml:space="preserve">either the received value of messageIdentifier or of serialNumber or of both are different from the current </w:t>
      </w:r>
      <w:r w:rsidR="00B87145">
        <w:t xml:space="preserve">stored </w:t>
      </w:r>
      <w:r w:rsidR="00B87145" w:rsidRPr="00D9087E">
        <w:t>values</w:t>
      </w:r>
      <w:r w:rsidR="00A821C1">
        <w:t>,</w:t>
      </w:r>
      <w:r w:rsidR="00B87145" w:rsidRPr="00D9087E">
        <w:t xml:space="preserve"> </w:t>
      </w:r>
      <w:r w:rsidR="00B87145">
        <w:t xml:space="preserve">the </w:t>
      </w:r>
      <w:r w:rsidR="00345A70">
        <w:t>UE</w:t>
      </w:r>
      <w:r w:rsidR="00B87145">
        <w:t xml:space="preserve"> </w:t>
      </w:r>
      <w:r w:rsidR="00B87145" w:rsidRPr="00AE4091">
        <w:t>discard</w:t>
      </w:r>
      <w:r w:rsidR="00B87145">
        <w:t>s</w:t>
      </w:r>
      <w:r w:rsidR="00B87145" w:rsidRPr="00AE4091">
        <w:t xml:space="preserve"> any previously buffered </w:t>
      </w:r>
      <w:r w:rsidR="00B87145" w:rsidRPr="00AE4091">
        <w:lastRenderedPageBreak/>
        <w:t>warningMessageSegment</w:t>
      </w:r>
      <w:r w:rsidR="00B87145">
        <w:t>.</w:t>
      </w:r>
      <w:r w:rsidR="00054190">
        <w:t xml:space="preserve"> </w:t>
      </w:r>
      <w:r w:rsidR="001F78D1" w:rsidRPr="001F78D1">
        <w:rPr>
          <w:lang w:val="da-DK"/>
        </w:rPr>
        <w:t xml:space="preserve">In NTN, the </w:t>
      </w:r>
      <w:r w:rsidR="00DB5A26">
        <w:rPr>
          <w:lang w:val="da-DK"/>
        </w:rPr>
        <w:t xml:space="preserve">seving </w:t>
      </w:r>
      <w:r w:rsidR="001F78D1" w:rsidRPr="001F78D1">
        <w:rPr>
          <w:lang w:val="da-DK"/>
        </w:rPr>
        <w:t>cell</w:t>
      </w:r>
      <w:r w:rsidR="00FA0FB3">
        <w:rPr>
          <w:lang w:val="da-DK"/>
        </w:rPr>
        <w:t>/</w:t>
      </w:r>
      <w:r w:rsidR="001F78D1" w:rsidRPr="001F78D1">
        <w:rPr>
          <w:lang w:val="da-DK"/>
        </w:rPr>
        <w:t>satellite</w:t>
      </w:r>
      <w:r w:rsidR="00FA0FB3">
        <w:rPr>
          <w:lang w:val="da-DK"/>
        </w:rPr>
        <w:t xml:space="preserve"> </w:t>
      </w:r>
      <w:r w:rsidR="00DB5A26">
        <w:rPr>
          <w:lang w:val="da-DK"/>
        </w:rPr>
        <w:t xml:space="preserve">changes frequently due to the cell/satellite movement </w:t>
      </w:r>
      <w:r w:rsidR="009D1484">
        <w:rPr>
          <w:lang w:val="da-DK"/>
        </w:rPr>
        <w:t xml:space="preserve">and a UE may not be able to receive all </w:t>
      </w:r>
      <w:r w:rsidR="009D1484" w:rsidRPr="00AE4091">
        <w:t>warningMessageSegment</w:t>
      </w:r>
      <w:r w:rsidR="004C40DE">
        <w:t>s</w:t>
      </w:r>
      <w:r w:rsidR="009D1484">
        <w:t xml:space="preserve"> before switching serving cell/satellite. </w:t>
      </w:r>
      <w:r w:rsidR="009B02D2">
        <w:t xml:space="preserve">With the legacy </w:t>
      </w:r>
      <w:r w:rsidR="009B02D2" w:rsidRPr="00AE4091">
        <w:t>warningMessageSegment</w:t>
      </w:r>
      <w:r w:rsidR="009B02D2">
        <w:t xml:space="preserve"> discarding mechanism</w:t>
      </w:r>
      <w:r w:rsidR="00DC0CE2">
        <w:t>,</w:t>
      </w:r>
      <w:r w:rsidR="009B02D2">
        <w:t xml:space="preserve"> the UE </w:t>
      </w:r>
      <w:r w:rsidR="00D16C4B">
        <w:t xml:space="preserve">may fail to receive </w:t>
      </w:r>
      <w:r w:rsidR="00FF11CD" w:rsidRPr="005E3FA5">
        <w:t>ETWS secondary notification and CMAS notification</w:t>
      </w:r>
      <w:r w:rsidR="00D31A2C">
        <w:t>.</w:t>
      </w:r>
    </w:p>
    <w:p w14:paraId="6A2F2136" w14:textId="77777777" w:rsidR="00416EC0" w:rsidRDefault="00416EC0" w:rsidP="00344E5A"/>
    <w:p w14:paraId="33D30669" w14:textId="2AE382C1" w:rsidR="00416EC0" w:rsidRDefault="007C6BF1" w:rsidP="00416EC0">
      <w:pPr>
        <w:pStyle w:val="Observation"/>
        <w:widowControl/>
        <w:numPr>
          <w:ilvl w:val="0"/>
          <w:numId w:val="18"/>
        </w:numPr>
        <w:spacing w:line="259" w:lineRule="auto"/>
        <w:ind w:left="1701" w:hanging="1701"/>
      </w:pPr>
      <w:bookmarkStart w:id="11" w:name="_Toc197682637"/>
      <w:r>
        <w:t xml:space="preserve">Frequent cell changes in NTN may lead to the UE discarding </w:t>
      </w:r>
      <w:r w:rsidR="00416EC0" w:rsidRPr="007C6BF1">
        <w:rPr>
          <w:i/>
          <w:iCs/>
        </w:rPr>
        <w:t>warningMessageSegment</w:t>
      </w:r>
      <w:r w:rsidR="00416EC0">
        <w:t xml:space="preserve"> </w:t>
      </w:r>
      <w:r w:rsidR="00DC0CE2">
        <w:t xml:space="preserve">and potentially a failure in </w:t>
      </w:r>
      <w:r w:rsidR="00416EC0">
        <w:t>receiv</w:t>
      </w:r>
      <w:r w:rsidR="00DC0CE2">
        <w:t>ing an emergency notification.</w:t>
      </w:r>
      <w:bookmarkEnd w:id="11"/>
    </w:p>
    <w:p w14:paraId="7AC5D784" w14:textId="77777777" w:rsidR="00416EC0" w:rsidRDefault="00416EC0" w:rsidP="00344E5A"/>
    <w:p w14:paraId="49EC906D" w14:textId="48F0DE6E" w:rsidR="00D8679B" w:rsidRDefault="002B7CF5" w:rsidP="00344E5A">
      <w:r>
        <w:t xml:space="preserve">In line with the proposals from other companies last meeting, we think that the </w:t>
      </w:r>
      <w:r w:rsidR="00424058">
        <w:t>UE should be allowed to assemble</w:t>
      </w:r>
      <w:r w:rsidR="00424058" w:rsidRPr="00424058">
        <w:t xml:space="preserve"> </w:t>
      </w:r>
      <w:r w:rsidR="00424058" w:rsidRPr="00A9506F">
        <w:rPr>
          <w:i/>
          <w:iCs/>
        </w:rPr>
        <w:t>warningMessageSegment</w:t>
      </w:r>
      <w:r w:rsidR="00427DFB" w:rsidRPr="00A9506F">
        <w:rPr>
          <w:i/>
          <w:iCs/>
        </w:rPr>
        <w:t>s</w:t>
      </w:r>
      <w:r w:rsidR="002C3464">
        <w:t xml:space="preserve"> received from different cells/satellites</w:t>
      </w:r>
      <w:r w:rsidR="00AD25A6">
        <w:t xml:space="preserve">. </w:t>
      </w:r>
      <w:r w:rsidR="00456359">
        <w:t>In case of the transparent architecture, i</w:t>
      </w:r>
      <w:r w:rsidR="00456359" w:rsidRPr="00456359">
        <w:t xml:space="preserve">t is likely that satellites serving the same area </w:t>
      </w:r>
      <w:r w:rsidR="00456359">
        <w:t xml:space="preserve">would be </w:t>
      </w:r>
      <w:r w:rsidR="00456359" w:rsidRPr="00456359">
        <w:t xml:space="preserve">connected to </w:t>
      </w:r>
      <w:r w:rsidR="006B3B5C">
        <w:t>the same</w:t>
      </w:r>
      <w:r w:rsidR="00456359" w:rsidRPr="00456359">
        <w:t xml:space="preserve"> gNB</w:t>
      </w:r>
      <w:r w:rsidR="00456359">
        <w:t xml:space="preserve">. </w:t>
      </w:r>
      <w:r w:rsidR="006B3B5C">
        <w:t xml:space="preserve">Therefore, it is possible for the network to </w:t>
      </w:r>
      <w:r w:rsidR="00E92885">
        <w:t xml:space="preserve">deliver </w:t>
      </w:r>
      <w:r w:rsidR="002A146E">
        <w:t xml:space="preserve">the </w:t>
      </w:r>
      <w:r w:rsidR="00E92885" w:rsidRPr="00456359">
        <w:rPr>
          <w:i/>
          <w:iCs/>
        </w:rPr>
        <w:t>warningMessageSegment</w:t>
      </w:r>
      <w:r w:rsidR="00427DFB" w:rsidRPr="00456359">
        <w:rPr>
          <w:i/>
          <w:iCs/>
        </w:rPr>
        <w:t>s</w:t>
      </w:r>
      <w:r w:rsidR="00E92885">
        <w:t xml:space="preserve"> with the same </w:t>
      </w:r>
      <w:r w:rsidR="002A146E" w:rsidRPr="00456359">
        <w:rPr>
          <w:i/>
          <w:iCs/>
        </w:rPr>
        <w:t>messageIdentifier</w:t>
      </w:r>
      <w:r w:rsidR="002A146E">
        <w:t xml:space="preserve">, </w:t>
      </w:r>
      <w:r w:rsidR="002A146E" w:rsidRPr="00456359">
        <w:rPr>
          <w:i/>
          <w:iCs/>
        </w:rPr>
        <w:t>serialNumber</w:t>
      </w:r>
      <w:r w:rsidR="002A146E">
        <w:t xml:space="preserve"> and segment size</w:t>
      </w:r>
      <w:r w:rsidR="00456359">
        <w:t>. Provided it is the same gNB</w:t>
      </w:r>
      <w:r w:rsidR="006B3B5C">
        <w:t xml:space="preserve"> upon cell or satellite switch</w:t>
      </w:r>
      <w:r w:rsidR="00456359">
        <w:t xml:space="preserve">, there </w:t>
      </w:r>
      <w:r w:rsidR="006B3B5C">
        <w:t>is no</w:t>
      </w:r>
      <w:r w:rsidR="00456359">
        <w:t xml:space="preserve"> need for inter-gNB coordination nor impact in other working groups. </w:t>
      </w:r>
      <w:r w:rsidR="006B3B5C">
        <w:t>Finally, t</w:t>
      </w:r>
      <w:r w:rsidR="00456359">
        <w:t xml:space="preserve">he UE should be informed to decide whether it should discard </w:t>
      </w:r>
      <w:r w:rsidR="006B3B5C">
        <w:t xml:space="preserve">(legacy behavior) </w:t>
      </w:r>
      <w:r w:rsidR="00456359">
        <w:t xml:space="preserve">or </w:t>
      </w:r>
      <w:r w:rsidR="002A2D11">
        <w:t xml:space="preserve">keep </w:t>
      </w:r>
      <w:r w:rsidR="002A2D11" w:rsidRPr="002A2D11">
        <w:t xml:space="preserve">previously buffered </w:t>
      </w:r>
      <w:r w:rsidR="002A2D11" w:rsidRPr="006B3B5C">
        <w:rPr>
          <w:i/>
          <w:iCs/>
        </w:rPr>
        <w:t>warningMessageSegment</w:t>
      </w:r>
      <w:r w:rsidR="00427DFB" w:rsidRPr="006B3B5C">
        <w:rPr>
          <w:i/>
          <w:iCs/>
        </w:rPr>
        <w:t>s</w:t>
      </w:r>
      <w:r w:rsidR="002A2D11">
        <w:t>.</w:t>
      </w:r>
    </w:p>
    <w:p w14:paraId="0323FC07" w14:textId="77777777" w:rsidR="00427DFB" w:rsidRDefault="00427DFB" w:rsidP="00427DFB"/>
    <w:p w14:paraId="45FB9176" w14:textId="465D0894" w:rsidR="00813A00" w:rsidRDefault="00483019" w:rsidP="00041776">
      <w:pPr>
        <w:pStyle w:val="Proposal"/>
      </w:pPr>
      <w:bookmarkStart w:id="12" w:name="_Toc197682634"/>
      <w:r>
        <w:t xml:space="preserve">Provided it is </w:t>
      </w:r>
      <w:r w:rsidR="006B3B5C">
        <w:t>served</w:t>
      </w:r>
      <w:r>
        <w:t xml:space="preserve"> by the same gNB, t</w:t>
      </w:r>
      <w:r w:rsidR="00813A00">
        <w:t>he UE should be allowed to assemble</w:t>
      </w:r>
      <w:r w:rsidR="00813A00" w:rsidRPr="00424058">
        <w:t xml:space="preserve"> </w:t>
      </w:r>
      <w:r w:rsidR="00813A00" w:rsidRPr="00AE4091">
        <w:t>warningMessageSegment</w:t>
      </w:r>
      <w:r w:rsidR="00813A00">
        <w:t>s received from different cells/satellites</w:t>
      </w:r>
      <w:r w:rsidR="00427DFB">
        <w:t>.</w:t>
      </w:r>
      <w:bookmarkEnd w:id="12"/>
    </w:p>
    <w:p w14:paraId="36CC58C0" w14:textId="7AF272C8" w:rsidR="00427DFB" w:rsidRDefault="006B3B5C" w:rsidP="00041776">
      <w:pPr>
        <w:pStyle w:val="Proposal"/>
      </w:pPr>
      <w:bookmarkStart w:id="13" w:name="_Toc197682635"/>
      <w:r>
        <w:t>The network can i</w:t>
      </w:r>
      <w:r w:rsidR="008B6FBE">
        <w:t xml:space="preserve">ndicate </w:t>
      </w:r>
      <w:r w:rsidR="007D604C">
        <w:t>whether</w:t>
      </w:r>
      <w:r w:rsidR="008B6FBE" w:rsidRPr="008B6FBE">
        <w:t xml:space="preserve"> </w:t>
      </w:r>
      <w:r>
        <w:t xml:space="preserve">the UE </w:t>
      </w:r>
      <w:r w:rsidR="00584008">
        <w:t xml:space="preserve">should discard or continue using the </w:t>
      </w:r>
      <w:r w:rsidR="00DE5533" w:rsidRPr="002A2D11">
        <w:t xml:space="preserve">previously buffered </w:t>
      </w:r>
      <w:r w:rsidR="00DE5533" w:rsidRPr="00584008">
        <w:rPr>
          <w:i/>
          <w:iCs/>
        </w:rPr>
        <w:t>warningMessageSegments</w:t>
      </w:r>
      <w:r w:rsidR="00584008">
        <w:t xml:space="preserve"> upon cell/satellite switch.</w:t>
      </w:r>
      <w:bookmarkEnd w:id="13"/>
    </w:p>
    <w:p w14:paraId="0587E371" w14:textId="77777777" w:rsidR="00427DFB" w:rsidRPr="000A61C4" w:rsidRDefault="00427DFB" w:rsidP="00344E5A"/>
    <w:p w14:paraId="140AB365" w14:textId="04E11A65" w:rsidR="00C83DB7" w:rsidRDefault="00C83DB7">
      <w:pPr>
        <w:widowControl/>
        <w:spacing w:after="0" w:line="240" w:lineRule="auto"/>
      </w:pPr>
      <w:r>
        <w:br w:type="page"/>
      </w:r>
    </w:p>
    <w:p w14:paraId="1460E885" w14:textId="1722A727" w:rsidR="007F2276" w:rsidRDefault="000B37E5" w:rsidP="007F2276">
      <w:pPr>
        <w:pStyle w:val="Heading1"/>
      </w:pPr>
      <w:r>
        <w:t>3</w:t>
      </w:r>
      <w:r w:rsidR="005B7B42">
        <w:tab/>
      </w:r>
      <w:r w:rsidR="007F2276" w:rsidRPr="00CE0424">
        <w:t>Conclusion</w:t>
      </w:r>
    </w:p>
    <w:p w14:paraId="708C99D5" w14:textId="77777777" w:rsidR="008642FC" w:rsidRDefault="008642FC" w:rsidP="008642FC">
      <w:pPr>
        <w:pStyle w:val="BodyText"/>
        <w:rPr>
          <w:b/>
          <w:bCs/>
        </w:rPr>
      </w:pPr>
      <w:r>
        <w:t>In the previous sections</w:t>
      </w:r>
      <w:r w:rsidRPr="00CE0424">
        <w:t xml:space="preserve"> we </w:t>
      </w:r>
      <w:r>
        <w:t>made the following observations</w:t>
      </w:r>
      <w:r w:rsidRPr="00CE0424">
        <w:t>:</w:t>
      </w:r>
      <w:r>
        <w:rPr>
          <w:b/>
          <w:bCs/>
        </w:rPr>
        <w:t xml:space="preserve"> </w:t>
      </w:r>
    </w:p>
    <w:p w14:paraId="1B2075E9" w14:textId="0A13AEAA" w:rsidR="00B67C2F" w:rsidRDefault="008642FC">
      <w:pPr>
        <w:pStyle w:val="TableofFigures"/>
        <w:tabs>
          <w:tab w:val="right" w:leader="dot" w:pos="9629"/>
        </w:tabs>
        <w:rPr>
          <w:rFonts w:asciiTheme="minorHAnsi" w:hAnsiTheme="minorHAnsi"/>
          <w:b w:val="0"/>
          <w:noProof/>
          <w:sz w:val="24"/>
          <w:lang w:val="en-SE" w:eastAsia="en-SE"/>
        </w:rPr>
      </w:pPr>
      <w:r>
        <w:rPr>
          <w:b w:val="0"/>
          <w:bCs/>
        </w:rPr>
        <w:fldChar w:fldCharType="begin"/>
      </w:r>
      <w:r>
        <w:rPr>
          <w:b w:val="0"/>
          <w:bCs/>
        </w:rPr>
        <w:instrText xml:space="preserve"> TOC \f O \n \h \z \t "Observation" \c </w:instrText>
      </w:r>
      <w:r>
        <w:rPr>
          <w:b w:val="0"/>
          <w:bCs/>
        </w:rPr>
        <w:fldChar w:fldCharType="separate"/>
      </w:r>
      <w:hyperlink w:anchor="_Toc197682636" w:history="1">
        <w:r w:rsidR="00B67C2F" w:rsidRPr="00DB62F7">
          <w:rPr>
            <w:rStyle w:val="Hyperlink"/>
            <w:noProof/>
          </w:rPr>
          <w:t>Observation 1</w:t>
        </w:r>
        <w:r w:rsidR="00B67C2F">
          <w:rPr>
            <w:rFonts w:asciiTheme="minorHAnsi" w:hAnsiTheme="minorHAnsi"/>
            <w:b w:val="0"/>
            <w:noProof/>
            <w:sz w:val="24"/>
            <w:lang w:val="en-SE" w:eastAsia="en-SE"/>
          </w:rPr>
          <w:tab/>
        </w:r>
        <w:r w:rsidR="00B67C2F" w:rsidRPr="00DB62F7">
          <w:rPr>
            <w:rStyle w:val="Hyperlink"/>
            <w:rFonts w:cs="Times New Roman"/>
            <w:noProof/>
            <w:kern w:val="0"/>
            <w:lang w:val="en-GB"/>
            <w14:ligatures w14:val="none"/>
          </w:rPr>
          <w:t>First commercial NB-IoT NTN UEs may not be battery constrained and may prioritize better service delivery.</w:t>
        </w:r>
      </w:hyperlink>
    </w:p>
    <w:p w14:paraId="47582BDC" w14:textId="649A5155" w:rsidR="00B67C2F" w:rsidRDefault="00B0637B">
      <w:pPr>
        <w:pStyle w:val="TableofFigures"/>
        <w:tabs>
          <w:tab w:val="right" w:leader="dot" w:pos="9629"/>
        </w:tabs>
        <w:rPr>
          <w:rFonts w:asciiTheme="minorHAnsi" w:hAnsiTheme="minorHAnsi"/>
          <w:b w:val="0"/>
          <w:noProof/>
          <w:sz w:val="24"/>
          <w:lang w:val="en-SE" w:eastAsia="en-SE"/>
        </w:rPr>
      </w:pPr>
      <w:hyperlink w:anchor="_Toc197682637" w:history="1">
        <w:r w:rsidR="00B67C2F" w:rsidRPr="00DB62F7">
          <w:rPr>
            <w:rStyle w:val="Hyperlink"/>
            <w:noProof/>
          </w:rPr>
          <w:t>Observation 2</w:t>
        </w:r>
        <w:r w:rsidR="00B67C2F">
          <w:rPr>
            <w:rFonts w:asciiTheme="minorHAnsi" w:hAnsiTheme="minorHAnsi"/>
            <w:b w:val="0"/>
            <w:noProof/>
            <w:sz w:val="24"/>
            <w:lang w:val="en-SE" w:eastAsia="en-SE"/>
          </w:rPr>
          <w:tab/>
        </w:r>
        <w:r w:rsidR="00B67C2F" w:rsidRPr="00DB62F7">
          <w:rPr>
            <w:rStyle w:val="Hyperlink"/>
            <w:noProof/>
          </w:rPr>
          <w:t xml:space="preserve">Frequent cell changes in NTN may lead to the UE discarding </w:t>
        </w:r>
        <w:r w:rsidR="00B67C2F" w:rsidRPr="00DB62F7">
          <w:rPr>
            <w:rStyle w:val="Hyperlink"/>
            <w:i/>
            <w:iCs/>
            <w:noProof/>
          </w:rPr>
          <w:t>warningMessageSegment</w:t>
        </w:r>
        <w:r w:rsidR="00B67C2F" w:rsidRPr="00DB62F7">
          <w:rPr>
            <w:rStyle w:val="Hyperlink"/>
            <w:noProof/>
          </w:rPr>
          <w:t xml:space="preserve"> and potentially a failure in receiving an emergency notification.</w:t>
        </w:r>
      </w:hyperlink>
    </w:p>
    <w:p w14:paraId="5E21BD66" w14:textId="1C976F74" w:rsidR="008642FC" w:rsidRDefault="008642FC" w:rsidP="008642FC">
      <w:pPr>
        <w:pStyle w:val="BodyText"/>
      </w:pPr>
      <w:r>
        <w:rPr>
          <w:b/>
          <w:bCs/>
        </w:rPr>
        <w:fldChar w:fldCharType="end"/>
      </w:r>
    </w:p>
    <w:p w14:paraId="7B9E4794" w14:textId="72B3286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9199AC5" w14:textId="42FEEF62" w:rsidR="00B67C2F" w:rsidRDefault="006E1C82">
      <w:pPr>
        <w:pStyle w:val="TableofFigures"/>
        <w:tabs>
          <w:tab w:val="right" w:leader="dot" w:pos="9629"/>
        </w:tabs>
        <w:rPr>
          <w:rFonts w:asciiTheme="minorHAnsi" w:hAnsiTheme="minorHAnsi"/>
          <w:b w:val="0"/>
          <w:noProof/>
          <w:sz w:val="24"/>
          <w:lang w:val="en-SE" w:eastAsia="en-SE"/>
        </w:rPr>
      </w:pPr>
      <w:r>
        <w:rPr>
          <w:b w:val="0"/>
        </w:rPr>
        <w:fldChar w:fldCharType="begin"/>
      </w:r>
      <w:r>
        <w:rPr>
          <w:b w:val="0"/>
        </w:rPr>
        <w:instrText xml:space="preserve"> TOC \n \h \z \t "Proposal" \c </w:instrText>
      </w:r>
      <w:r>
        <w:rPr>
          <w:b w:val="0"/>
        </w:rPr>
        <w:fldChar w:fldCharType="separate"/>
      </w:r>
      <w:hyperlink w:anchor="_Toc197682632" w:history="1">
        <w:r w:rsidR="00B67C2F" w:rsidRPr="009E2B71">
          <w:rPr>
            <w:rStyle w:val="Hyperlink"/>
            <w:noProof/>
          </w:rPr>
          <w:t>Proposal 1</w:t>
        </w:r>
        <w:r w:rsidR="00B67C2F">
          <w:rPr>
            <w:rFonts w:asciiTheme="minorHAnsi" w:hAnsiTheme="minorHAnsi"/>
            <w:b w:val="0"/>
            <w:noProof/>
            <w:sz w:val="24"/>
            <w:lang w:val="en-SE" w:eastAsia="en-SE"/>
          </w:rPr>
          <w:tab/>
        </w:r>
        <w:r w:rsidR="00B67C2F" w:rsidRPr="009E2B71">
          <w:rPr>
            <w:rStyle w:val="Hyperlink"/>
            <w:noProof/>
          </w:rPr>
          <w:t>A UE interested in receiving PWS may indicate its interest to the network to adjust the assigned power saving configuration.</w:t>
        </w:r>
      </w:hyperlink>
    </w:p>
    <w:p w14:paraId="46536A48" w14:textId="2CBAC518" w:rsidR="00B67C2F" w:rsidRDefault="00B0637B">
      <w:pPr>
        <w:pStyle w:val="TableofFigures"/>
        <w:tabs>
          <w:tab w:val="right" w:leader="dot" w:pos="9629"/>
        </w:tabs>
        <w:rPr>
          <w:rFonts w:asciiTheme="minorHAnsi" w:hAnsiTheme="minorHAnsi"/>
          <w:b w:val="0"/>
          <w:noProof/>
          <w:sz w:val="24"/>
          <w:lang w:val="en-SE" w:eastAsia="en-SE"/>
        </w:rPr>
      </w:pPr>
      <w:hyperlink w:anchor="_Toc197682633" w:history="1">
        <w:r w:rsidR="00B67C2F" w:rsidRPr="009E2B71">
          <w:rPr>
            <w:rStyle w:val="Hyperlink"/>
            <w:noProof/>
          </w:rPr>
          <w:t>Proposal 2</w:t>
        </w:r>
        <w:r w:rsidR="00B67C2F">
          <w:rPr>
            <w:rFonts w:asciiTheme="minorHAnsi" w:hAnsiTheme="minorHAnsi"/>
            <w:b w:val="0"/>
            <w:noProof/>
            <w:sz w:val="24"/>
            <w:lang w:val="en-SE" w:eastAsia="en-SE"/>
          </w:rPr>
          <w:tab/>
        </w:r>
        <w:r w:rsidR="00B67C2F" w:rsidRPr="009E2B71">
          <w:rPr>
            <w:rStyle w:val="Hyperlink"/>
            <w:noProof/>
          </w:rPr>
          <w:t>RAN2 enables a NB-IoT UE to skip SIB1-NB acquisition when receiving the ETWS primary notification.</w:t>
        </w:r>
      </w:hyperlink>
    </w:p>
    <w:p w14:paraId="09212985" w14:textId="5C1ACDC5" w:rsidR="00B67C2F" w:rsidRDefault="00B0637B">
      <w:pPr>
        <w:pStyle w:val="TableofFigures"/>
        <w:tabs>
          <w:tab w:val="right" w:leader="dot" w:pos="9629"/>
        </w:tabs>
        <w:rPr>
          <w:rFonts w:asciiTheme="minorHAnsi" w:hAnsiTheme="minorHAnsi"/>
          <w:b w:val="0"/>
          <w:noProof/>
          <w:sz w:val="24"/>
          <w:lang w:val="en-SE" w:eastAsia="en-SE"/>
        </w:rPr>
      </w:pPr>
      <w:hyperlink w:anchor="_Toc197682634" w:history="1">
        <w:r w:rsidR="00B67C2F" w:rsidRPr="009E2B71">
          <w:rPr>
            <w:rStyle w:val="Hyperlink"/>
            <w:noProof/>
          </w:rPr>
          <w:t>Proposal 3</w:t>
        </w:r>
        <w:r w:rsidR="00B67C2F">
          <w:rPr>
            <w:rFonts w:asciiTheme="minorHAnsi" w:hAnsiTheme="minorHAnsi"/>
            <w:b w:val="0"/>
            <w:noProof/>
            <w:sz w:val="24"/>
            <w:lang w:val="en-SE" w:eastAsia="en-SE"/>
          </w:rPr>
          <w:tab/>
        </w:r>
        <w:r w:rsidR="00B67C2F" w:rsidRPr="009E2B71">
          <w:rPr>
            <w:rStyle w:val="Hyperlink"/>
            <w:noProof/>
          </w:rPr>
          <w:t>Provided it is served by the same gNB, the UE should be allowed to assemble warningMessageSegments received from different cells/satellites.</w:t>
        </w:r>
      </w:hyperlink>
    </w:p>
    <w:p w14:paraId="5842933B" w14:textId="523DF119" w:rsidR="00B67C2F" w:rsidRDefault="00B0637B">
      <w:pPr>
        <w:pStyle w:val="TableofFigures"/>
        <w:tabs>
          <w:tab w:val="right" w:leader="dot" w:pos="9629"/>
        </w:tabs>
        <w:rPr>
          <w:rFonts w:asciiTheme="minorHAnsi" w:hAnsiTheme="minorHAnsi"/>
          <w:b w:val="0"/>
          <w:noProof/>
          <w:sz w:val="24"/>
          <w:lang w:val="en-SE" w:eastAsia="en-SE"/>
        </w:rPr>
      </w:pPr>
      <w:hyperlink w:anchor="_Toc197682635" w:history="1">
        <w:r w:rsidR="00B67C2F" w:rsidRPr="009E2B71">
          <w:rPr>
            <w:rStyle w:val="Hyperlink"/>
            <w:noProof/>
          </w:rPr>
          <w:t>Proposal 4</w:t>
        </w:r>
        <w:r w:rsidR="00B67C2F">
          <w:rPr>
            <w:rFonts w:asciiTheme="minorHAnsi" w:hAnsiTheme="minorHAnsi"/>
            <w:b w:val="0"/>
            <w:noProof/>
            <w:sz w:val="24"/>
            <w:lang w:val="en-SE" w:eastAsia="en-SE"/>
          </w:rPr>
          <w:tab/>
        </w:r>
        <w:r w:rsidR="00B67C2F" w:rsidRPr="009E2B71">
          <w:rPr>
            <w:rStyle w:val="Hyperlink"/>
            <w:noProof/>
          </w:rPr>
          <w:t xml:space="preserve">The network can indicate whether the UE should discard or continue using the previously buffered </w:t>
        </w:r>
        <w:r w:rsidR="00B67C2F" w:rsidRPr="009E2B71">
          <w:rPr>
            <w:rStyle w:val="Hyperlink"/>
            <w:i/>
            <w:iCs/>
            <w:noProof/>
          </w:rPr>
          <w:t>warningMessageSegments</w:t>
        </w:r>
        <w:r w:rsidR="00B67C2F" w:rsidRPr="009E2B71">
          <w:rPr>
            <w:rStyle w:val="Hyperlink"/>
            <w:noProof/>
          </w:rPr>
          <w:t xml:space="preserve"> upon cell/satellite switch.</w:t>
        </w:r>
      </w:hyperlink>
    </w:p>
    <w:p w14:paraId="53922BF6" w14:textId="0D1715F4" w:rsidR="009A6EB8" w:rsidRDefault="006E1C82" w:rsidP="00AB030D">
      <w:pPr>
        <w:pStyle w:val="BodyText"/>
        <w:rPr>
          <w:b/>
        </w:rPr>
      </w:pPr>
      <w:r>
        <w:rPr>
          <w:b/>
        </w:rPr>
        <w:fldChar w:fldCharType="end"/>
      </w:r>
    </w:p>
    <w:p w14:paraId="67FC73F3" w14:textId="2F13EFCF" w:rsidR="00C83DB7" w:rsidRDefault="00C83DB7">
      <w:pPr>
        <w:widowControl/>
        <w:spacing w:after="0" w:line="240" w:lineRule="auto"/>
        <w:rPr>
          <w:b/>
        </w:rPr>
      </w:pPr>
      <w:r>
        <w:rPr>
          <w:b/>
        </w:rPr>
        <w:br w:type="page"/>
      </w:r>
    </w:p>
    <w:p w14:paraId="29AD60D9" w14:textId="771EB580" w:rsidR="00F507D1" w:rsidRPr="00CE0424" w:rsidRDefault="005E7605" w:rsidP="00CE0424">
      <w:pPr>
        <w:pStyle w:val="Heading1"/>
      </w:pPr>
      <w:bookmarkStart w:id="14" w:name="_In-sequence_SDU_delivery"/>
      <w:bookmarkEnd w:id="14"/>
      <w:r>
        <w:t>4</w:t>
      </w:r>
      <w:r>
        <w:tab/>
      </w:r>
      <w:r w:rsidR="00F507D1" w:rsidRPr="00CE0424">
        <w:t>References</w:t>
      </w:r>
    </w:p>
    <w:p w14:paraId="7D23A421" w14:textId="29307517" w:rsidR="00E942E6" w:rsidRDefault="00E942E6" w:rsidP="00CE0424">
      <w:pPr>
        <w:pStyle w:val="Reference"/>
        <w:spacing w:line="259" w:lineRule="auto"/>
      </w:pPr>
      <w:bookmarkStart w:id="15" w:name="_Ref178253188"/>
      <w:r>
        <w:t>RP-2423</w:t>
      </w:r>
      <w:r w:rsidR="000460D3">
        <w:t>97</w:t>
      </w:r>
      <w:r>
        <w:t>,</w:t>
      </w:r>
      <w:r w:rsidR="000460D3">
        <w:t xml:space="preserve"> </w:t>
      </w:r>
      <w:bookmarkStart w:id="16" w:name="OLE_LINK12"/>
      <w:r w:rsidR="000460D3" w:rsidRPr="00D02C81">
        <w:t xml:space="preserve">Revised WID on </w:t>
      </w:r>
      <w:bookmarkStart w:id="17" w:name="OLE_LINK17"/>
      <w:r w:rsidR="000460D3" w:rsidRPr="00D02C81">
        <w:t>Non-Terrestrial Networks (NTN) for Internet of Things (IoT) Phase 3</w:t>
      </w:r>
      <w:bookmarkEnd w:id="16"/>
      <w:bookmarkEnd w:id="17"/>
      <w:r w:rsidR="00D02C81">
        <w:t>, RAN#105, Sep. 2024.</w:t>
      </w:r>
      <w:bookmarkEnd w:id="15"/>
    </w:p>
    <w:p w14:paraId="3DCFB382" w14:textId="67649E5F" w:rsidR="00E06345" w:rsidRDefault="00E06345" w:rsidP="00CE0424">
      <w:pPr>
        <w:pStyle w:val="Reference"/>
        <w:spacing w:line="259" w:lineRule="auto"/>
      </w:pPr>
      <w:r w:rsidRPr="00E06345">
        <w:t>R2-1910428, Ericsson, ETWS/CMAS notification delivery in connected mode for non-BL UEs in CE, RAN2#107, Czech Republic</w:t>
      </w:r>
      <w:r>
        <w:t xml:space="preserve">, </w:t>
      </w:r>
      <w:r w:rsidRPr="00E06345">
        <w:t>May 2019</w:t>
      </w:r>
      <w:r>
        <w:t>.</w:t>
      </w:r>
    </w:p>
    <w:p w14:paraId="3836DA30" w14:textId="0C34A9F2" w:rsidR="00A537B4" w:rsidRDefault="00A537B4" w:rsidP="00CE0424">
      <w:pPr>
        <w:pStyle w:val="Reference"/>
        <w:spacing w:line="259" w:lineRule="auto"/>
      </w:pPr>
      <w:r w:rsidRPr="00674865">
        <w:t>R4-1609680</w:t>
      </w:r>
      <w:r>
        <w:t xml:space="preserve">, Ericsson, </w:t>
      </w:r>
      <w:r w:rsidRPr="00EE0768">
        <w:t>Simulation result of MIB-NB/SIB1-NB/SIB2-NB acquisition time</w:t>
      </w:r>
      <w:r>
        <w:t xml:space="preserve">, RAN4#81, </w:t>
      </w:r>
      <w:r w:rsidRPr="00F17186">
        <w:t>USA, November, 2016</w:t>
      </w:r>
      <w:r>
        <w:t>.</w:t>
      </w:r>
    </w:p>
    <w:p w14:paraId="1E81DEE1" w14:textId="5EEA96B4" w:rsidR="00FB73EE" w:rsidRDefault="00B0637B" w:rsidP="00FB73EE">
      <w:pPr>
        <w:pStyle w:val="Reference"/>
      </w:pPr>
      <w:hyperlink r:id="rId11" w:history="1">
        <w:r w:rsidR="00FB73EE" w:rsidRPr="00E415C7">
          <w:rPr>
            <w:rStyle w:val="Hyperlink"/>
          </w:rPr>
          <w:t>https://samsungmagazine.eu/en/2024/04/19/samsung-oficialne-predstavil-svuj-prvni-5g-modem-s-obousmernym-satelitnim-pripojenim/</w:t>
        </w:r>
      </w:hyperlink>
    </w:p>
    <w:p w14:paraId="2C855925" w14:textId="2A46C29D" w:rsidR="0069219C" w:rsidRDefault="0069219C">
      <w:pPr>
        <w:widowControl/>
        <w:spacing w:after="0" w:line="240" w:lineRule="auto"/>
        <w:jc w:val="left"/>
      </w:pPr>
      <w:r>
        <w:br w:type="page"/>
      </w:r>
    </w:p>
    <w:p w14:paraId="20C66E46" w14:textId="666776D5" w:rsidR="0069219C" w:rsidRDefault="0069219C" w:rsidP="0069219C">
      <w:pPr>
        <w:pStyle w:val="Heading1"/>
      </w:pPr>
      <w:r>
        <w:t>Annex</w:t>
      </w:r>
    </w:p>
    <w:p w14:paraId="7A1D5AFE" w14:textId="4E933D42" w:rsidR="0069219C" w:rsidRDefault="0069219C" w:rsidP="0069219C">
      <w:pPr>
        <w:pStyle w:val="Heading2"/>
      </w:pPr>
      <w:r>
        <w:t>Time budget for the delivery of emergency notification</w:t>
      </w:r>
    </w:p>
    <w:p w14:paraId="5338B969" w14:textId="3344143C" w:rsidR="0069219C" w:rsidRDefault="0069219C" w:rsidP="0069219C">
      <w:r w:rsidRPr="00F26934">
        <w:t xml:space="preserve">The prompt and reliable delivery of emergency notifications is critical for their effectiveness. Within 3GPP, both SA1 and RAN2 have recognized the challenges associated with meeting the stringent delivery requirements of </w:t>
      </w:r>
      <w:r>
        <w:t>PWS</w:t>
      </w:r>
      <w:r w:rsidRPr="00F26934">
        <w:t xml:space="preserve">. </w:t>
      </w:r>
      <w:r>
        <w:t xml:space="preserve">A notable </w:t>
      </w:r>
      <w:r w:rsidRPr="00F26934">
        <w:t xml:space="preserve">example is the </w:t>
      </w:r>
      <w:r>
        <w:t xml:space="preserve">ETWS </w:t>
      </w:r>
      <w:r w:rsidRPr="00F26934">
        <w:t>primary notification</w:t>
      </w:r>
      <w:r>
        <w:t>,</w:t>
      </w:r>
      <w:r w:rsidRPr="00F26934">
        <w:t xml:space="preserve"> </w:t>
      </w:r>
      <w:r>
        <w:t>which is mandated to be</w:t>
      </w:r>
      <w:r w:rsidRPr="00F26934">
        <w:t xml:space="preserve"> delivered within 4 seconds. However, this requirement </w:t>
      </w:r>
      <w:r>
        <w:t>presents</w:t>
      </w:r>
      <w:r w:rsidRPr="00F26934">
        <w:t xml:space="preserve"> significant challenges in the context of NB-IoT</w:t>
      </w:r>
      <w:r>
        <w:t xml:space="preserve"> </w:t>
      </w:r>
      <w:r w:rsidRPr="00F26934">
        <w:t>devices, where the extended DRX period</w:t>
      </w:r>
      <w:r>
        <w:t>s</w:t>
      </w:r>
      <w:r w:rsidRPr="00F26934">
        <w:t xml:space="preserve"> c</w:t>
      </w:r>
      <w:r>
        <w:t xml:space="preserve">ould </w:t>
      </w:r>
      <w:r w:rsidRPr="00F26934">
        <w:t xml:space="preserve">be as long as 3 hours. </w:t>
      </w:r>
      <w:r w:rsidRPr="008B01A7">
        <w:t>This discrepancy highlights the need for a thorough evaluation of current protocols and potential enhancements to ensure timely emergency notifications, even in constrained scenarios.</w:t>
      </w:r>
      <w:r>
        <w:t xml:space="preserve"> Following a previous analysis in [</w:t>
      </w:r>
      <w:r w:rsidR="00E03C79">
        <w:t>4</w:t>
      </w:r>
      <w:r>
        <w:t xml:space="preserve">], </w:t>
      </w:r>
      <w:r w:rsidRPr="00280216">
        <w:t>we provide a detailed time budget for the delivery of the ETWS primary notification, comprising the following steps:</w:t>
      </w:r>
    </w:p>
    <w:p w14:paraId="422DC3CA" w14:textId="77777777" w:rsidR="0069219C" w:rsidRDefault="0069219C" w:rsidP="0069219C">
      <w:pPr>
        <w:pStyle w:val="ListParagraph"/>
        <w:numPr>
          <w:ilvl w:val="0"/>
          <w:numId w:val="17"/>
        </w:numPr>
      </w:pPr>
      <w:r>
        <w:t>Initial actions based on UE’s RRC mode:</w:t>
      </w:r>
    </w:p>
    <w:p w14:paraId="70BD03A2" w14:textId="77777777" w:rsidR="0069219C" w:rsidRDefault="0069219C" w:rsidP="0069219C">
      <w:pPr>
        <w:pStyle w:val="ListParagraph"/>
        <w:numPr>
          <w:ilvl w:val="1"/>
          <w:numId w:val="17"/>
        </w:numPr>
      </w:pPr>
      <w:r>
        <w:t>RRC_CONNECTED:</w:t>
      </w:r>
    </w:p>
    <w:p w14:paraId="1E41433B" w14:textId="77777777" w:rsidR="0069219C" w:rsidRDefault="0069219C" w:rsidP="0069219C">
      <w:pPr>
        <w:pStyle w:val="ListParagraph"/>
        <w:numPr>
          <w:ilvl w:val="2"/>
          <w:numId w:val="17"/>
        </w:numPr>
      </w:pPr>
      <w:r>
        <w:t>Time to wait during C-DRX sleep mode depending upon its configuration.</w:t>
      </w:r>
    </w:p>
    <w:p w14:paraId="48BCFF22" w14:textId="77777777" w:rsidR="0069219C" w:rsidRDefault="0069219C" w:rsidP="0069219C">
      <w:pPr>
        <w:pStyle w:val="ListParagraph"/>
        <w:numPr>
          <w:ilvl w:val="2"/>
          <w:numId w:val="17"/>
        </w:numPr>
      </w:pPr>
      <w:r>
        <w:t>Acquiring the Direct Indication message with up to 256 repetitions on NPDCCH.</w:t>
      </w:r>
    </w:p>
    <w:p w14:paraId="159486E2" w14:textId="77777777" w:rsidR="0069219C" w:rsidRDefault="0069219C" w:rsidP="0069219C">
      <w:pPr>
        <w:pStyle w:val="ListParagraph"/>
        <w:numPr>
          <w:ilvl w:val="1"/>
          <w:numId w:val="17"/>
        </w:numPr>
      </w:pPr>
      <w:r>
        <w:t>RRC_IDLE:</w:t>
      </w:r>
    </w:p>
    <w:p w14:paraId="7E07432C" w14:textId="77777777" w:rsidR="0069219C" w:rsidRDefault="0069219C" w:rsidP="0069219C">
      <w:pPr>
        <w:pStyle w:val="ListParagraph"/>
        <w:numPr>
          <w:ilvl w:val="2"/>
          <w:numId w:val="17"/>
        </w:numPr>
      </w:pPr>
      <w:r>
        <w:t>Wait for at least a paging cycle in DRX. For simplicity, eDRX is not considered in this analysis.</w:t>
      </w:r>
    </w:p>
    <w:p w14:paraId="77A8DC3A" w14:textId="77777777" w:rsidR="0069219C" w:rsidRDefault="0069219C" w:rsidP="0069219C">
      <w:pPr>
        <w:pStyle w:val="ListParagraph"/>
        <w:numPr>
          <w:ilvl w:val="0"/>
          <w:numId w:val="17"/>
        </w:numPr>
      </w:pPr>
      <w:r>
        <w:t>Acquisition of SIB1-NB to obtain the scheduling information of ETWS related SIBs (e.g., SIB10-NB).</w:t>
      </w:r>
    </w:p>
    <w:p w14:paraId="241596FB" w14:textId="77777777" w:rsidR="0069219C" w:rsidRDefault="0069219C" w:rsidP="0069219C">
      <w:pPr>
        <w:pStyle w:val="ListParagraph"/>
        <w:numPr>
          <w:ilvl w:val="0"/>
          <w:numId w:val="17"/>
        </w:numPr>
      </w:pPr>
      <w:r>
        <w:t>Acquisition of SIB10-NB which contains the ETWS primary notification.</w:t>
      </w:r>
    </w:p>
    <w:p w14:paraId="6B4DE30A" w14:textId="77777777" w:rsidR="0069219C" w:rsidRDefault="0069219C" w:rsidP="0069219C"/>
    <w:p w14:paraId="260BD7E4" w14:textId="77777777" w:rsidR="0069219C" w:rsidRDefault="0069219C" w:rsidP="0069219C">
      <w:pPr>
        <w:rPr>
          <w:rFonts w:cs="Arial"/>
        </w:rPr>
      </w:pPr>
      <w:r>
        <w:rPr>
          <w:rFonts w:cs="Arial"/>
        </w:rPr>
        <w:t xml:space="preserve">For the first step, if the UE is in RRC_CONNECTED, the minimum and </w:t>
      </w:r>
      <w:r w:rsidRPr="00D561D7">
        <w:rPr>
          <w:rFonts w:cs="Arial"/>
        </w:rPr>
        <w:t>maximum v</w:t>
      </w:r>
      <w:r>
        <w:rPr>
          <w:rFonts w:cs="Arial"/>
        </w:rPr>
        <w:t xml:space="preserve">alues of the long DRX cycle are 256 and 10240 subframes, respectively. </w:t>
      </w:r>
      <w:r w:rsidRPr="00BA7973">
        <w:rPr>
          <w:rFonts w:cs="Arial"/>
        </w:rPr>
        <w:t>The longe</w:t>
      </w:r>
      <w:r>
        <w:rPr>
          <w:rFonts w:cs="Arial"/>
        </w:rPr>
        <w:t>r</w:t>
      </w:r>
      <w:r w:rsidRPr="00BA7973">
        <w:rPr>
          <w:rFonts w:cs="Arial"/>
        </w:rPr>
        <w:t xml:space="preserve"> values pose a challenge to the 4-second requirement</w:t>
      </w:r>
      <w:r>
        <w:rPr>
          <w:rFonts w:cs="Arial"/>
        </w:rPr>
        <w:t>. The acquisition of the Direct Indication may involve up to 32 NPDCCH repetitions in CE mode A and 2048 NPDCCH repetitions in CE mode B.</w:t>
      </w:r>
    </w:p>
    <w:p w14:paraId="2F6616FA" w14:textId="77777777" w:rsidR="0069219C" w:rsidRDefault="0069219C" w:rsidP="0069219C">
      <w:pPr>
        <w:rPr>
          <w:rFonts w:cs="Arial"/>
        </w:rPr>
      </w:pPr>
      <w:r>
        <w:rPr>
          <w:rFonts w:cs="Arial"/>
        </w:rPr>
        <w:t xml:space="preserve">If the UE is in RRC_IDLE, the minimum and maximum values of the paging cycle are 128 and 1024 radio frames, respectively. The exact number of paging occasions within a paging frame depend on the specific network configuration. In any case, </w:t>
      </w:r>
      <w:r w:rsidRPr="00BA7973">
        <w:rPr>
          <w:rFonts w:cs="Arial"/>
        </w:rPr>
        <w:t>the longe</w:t>
      </w:r>
      <w:r>
        <w:rPr>
          <w:rFonts w:cs="Arial"/>
        </w:rPr>
        <w:t>r</w:t>
      </w:r>
      <w:r w:rsidRPr="00BA7973">
        <w:rPr>
          <w:rFonts w:cs="Arial"/>
        </w:rPr>
        <w:t xml:space="preserve"> value</w:t>
      </w:r>
      <w:r>
        <w:rPr>
          <w:rFonts w:cs="Arial"/>
        </w:rPr>
        <w:t>s</w:t>
      </w:r>
      <w:r w:rsidRPr="00BA7973">
        <w:rPr>
          <w:rFonts w:cs="Arial"/>
        </w:rPr>
        <w:t xml:space="preserve"> pose a challenge to the 4-second requirement</w:t>
      </w:r>
      <w:r>
        <w:rPr>
          <w:rFonts w:cs="Arial"/>
        </w:rPr>
        <w:t>. The scheduling of the paging message may involve up to 32 NPDCCH repetitions in CE mode A and 2048 NPDCCH repetitions in CE mode B. The acquisition of the paging message may involve up to 32 NPDSCH repetitions in CE mode A and 2048 NPDSCH repetitions in CE mode B.</w:t>
      </w:r>
    </w:p>
    <w:p w14:paraId="7A8C43CB" w14:textId="77777777" w:rsidR="0069219C" w:rsidRDefault="0069219C" w:rsidP="0069219C">
      <w:pPr>
        <w:rPr>
          <w:rFonts w:cs="Arial"/>
        </w:rPr>
      </w:pPr>
      <w:r>
        <w:rPr>
          <w:rFonts w:cs="Arial"/>
        </w:rPr>
        <w:t xml:space="preserve">In the second step, the acquisition of SIB1-NB with 16 repetitions may take less than 30.72 seconds in CE Mode A, and longer than 40.96 seconds in CE Mode B, while in normal coverage up to around 25 seconds </w:t>
      </w:r>
      <w:r>
        <w:rPr>
          <w:rFonts w:cs="Arial"/>
        </w:rPr>
        <w:fldChar w:fldCharType="begin"/>
      </w:r>
      <w:r>
        <w:rPr>
          <w:rFonts w:cs="Arial"/>
        </w:rPr>
        <w:instrText xml:space="preserve"> REF _Ref7446067 \n \h </w:instrText>
      </w:r>
      <w:r>
        <w:rPr>
          <w:rFonts w:cs="Arial"/>
        </w:rPr>
      </w:r>
      <w:r>
        <w:rPr>
          <w:rFonts w:cs="Arial"/>
        </w:rPr>
        <w:fldChar w:fldCharType="separate"/>
      </w:r>
      <w:r>
        <w:rPr>
          <w:rFonts w:cs="Arial"/>
        </w:rPr>
        <w:t>[3]</w:t>
      </w:r>
      <w:r>
        <w:rPr>
          <w:rFonts w:cs="Arial"/>
        </w:rPr>
        <w:fldChar w:fldCharType="end"/>
      </w:r>
      <w:r>
        <w:rPr>
          <w:rFonts w:cs="Arial"/>
        </w:rPr>
        <w:t>. We assume that the UE may start immediately the acquisition of SIB1-NB.</w:t>
      </w:r>
    </w:p>
    <w:p w14:paraId="7211ADD1" w14:textId="77777777" w:rsidR="0069219C" w:rsidRDefault="0069219C" w:rsidP="0069219C">
      <w:r w:rsidRPr="00F60365">
        <w:t>For the final step, the acquisition of SIB10-NB</w:t>
      </w:r>
      <w:r>
        <w:t xml:space="preserve"> depends on the scheduling periodicity (64, 128, 256, or 512 frames) and the number of repetitions (every 2</w:t>
      </w:r>
      <w:r w:rsidRPr="00636EC3">
        <w:rPr>
          <w:vertAlign w:val="superscript"/>
        </w:rPr>
        <w:t>nd</w:t>
      </w:r>
      <w:r>
        <w:t>, 4</w:t>
      </w:r>
      <w:r w:rsidRPr="00636EC3">
        <w:rPr>
          <w:vertAlign w:val="superscript"/>
        </w:rPr>
        <w:t>th</w:t>
      </w:r>
      <w:r>
        <w:t>, 8</w:t>
      </w:r>
      <w:r w:rsidRPr="00636EC3">
        <w:rPr>
          <w:vertAlign w:val="superscript"/>
        </w:rPr>
        <w:t>th</w:t>
      </w:r>
      <w:r>
        <w:t>, 16</w:t>
      </w:r>
      <w:r w:rsidRPr="00636EC3">
        <w:rPr>
          <w:vertAlign w:val="superscript"/>
        </w:rPr>
        <w:t>th</w:t>
      </w:r>
      <w:r>
        <w:t xml:space="preserve"> radio frames). Considering PWS SIBs are only scheduled during an emergency, we can assume that network configures a short periodicity in order to deliver them quickly. The contents of SIB10 would be less than 500 bits. Based on the simulations for SIB2 in [2], it can be estimated that this step may take less than 1.28s in CE Mode A, and less than 2.56s in CE Mode B.</w:t>
      </w:r>
    </w:p>
    <w:p w14:paraId="2B461A7F" w14:textId="77777777" w:rsidR="0069219C" w:rsidRDefault="0069219C" w:rsidP="0069219C">
      <w:pPr>
        <w:pStyle w:val="Caption"/>
      </w:pPr>
      <w:bookmarkStart w:id="18" w:name="_Ref188371047"/>
      <w:r>
        <w:t xml:space="preserve">Table </w:t>
      </w:r>
      <w:r>
        <w:fldChar w:fldCharType="begin"/>
      </w:r>
      <w:r>
        <w:instrText xml:space="preserve"> SEQ Table \* ARABIC </w:instrText>
      </w:r>
      <w:r>
        <w:fldChar w:fldCharType="separate"/>
      </w:r>
      <w:r>
        <w:rPr>
          <w:noProof/>
        </w:rPr>
        <w:t>1</w:t>
      </w:r>
      <w:r>
        <w:fldChar w:fldCharType="end"/>
      </w:r>
      <w:bookmarkEnd w:id="18"/>
      <w:r>
        <w:t xml:space="preserve">. </w:t>
      </w:r>
      <w:r w:rsidRPr="00E71EF9">
        <w:t>Time budget estimation for ETWS primary notification delivery time</w:t>
      </w:r>
      <w:r>
        <w:t xml:space="preserve"> for RRC_CONNECTED mode</w:t>
      </w:r>
      <w:r w:rsidRPr="00E71EF9">
        <w:t>.</w:t>
      </w:r>
    </w:p>
    <w:tbl>
      <w:tblPr>
        <w:tblStyle w:val="TableGrid"/>
        <w:tblW w:w="0" w:type="auto"/>
        <w:tblLook w:val="04A0" w:firstRow="1" w:lastRow="0" w:firstColumn="1" w:lastColumn="0" w:noHBand="0" w:noVBand="1"/>
      </w:tblPr>
      <w:tblGrid>
        <w:gridCol w:w="1604"/>
        <w:gridCol w:w="1605"/>
        <w:gridCol w:w="1605"/>
        <w:gridCol w:w="1605"/>
        <w:gridCol w:w="1605"/>
      </w:tblGrid>
      <w:tr w:rsidR="0069219C" w14:paraId="2944AF17" w14:textId="77777777" w:rsidTr="00250BDA">
        <w:tc>
          <w:tcPr>
            <w:tcW w:w="1604" w:type="dxa"/>
          </w:tcPr>
          <w:p w14:paraId="3B733F72" w14:textId="77777777" w:rsidR="0069219C" w:rsidRDefault="0069219C" w:rsidP="00250BDA">
            <w:pPr>
              <w:rPr>
                <w:rFonts w:cs="Arial"/>
              </w:rPr>
            </w:pPr>
          </w:p>
        </w:tc>
        <w:tc>
          <w:tcPr>
            <w:tcW w:w="1605" w:type="dxa"/>
          </w:tcPr>
          <w:p w14:paraId="4F55D2ED" w14:textId="77777777" w:rsidR="0069219C" w:rsidRDefault="0069219C" w:rsidP="00250BDA">
            <w:pPr>
              <w:rPr>
                <w:rFonts w:cs="Arial"/>
              </w:rPr>
            </w:pPr>
            <w:r>
              <w:rPr>
                <w:rFonts w:cs="Arial"/>
              </w:rPr>
              <w:t>Long DRX</w:t>
            </w:r>
          </w:p>
        </w:tc>
        <w:tc>
          <w:tcPr>
            <w:tcW w:w="1605" w:type="dxa"/>
          </w:tcPr>
          <w:p w14:paraId="2A89B81F" w14:textId="77777777" w:rsidR="0069219C" w:rsidRDefault="0069219C" w:rsidP="00250BDA">
            <w:pPr>
              <w:rPr>
                <w:rFonts w:cs="Arial"/>
              </w:rPr>
            </w:pPr>
            <w:r>
              <w:rPr>
                <w:rFonts w:cs="Arial"/>
              </w:rPr>
              <w:t>NPDCCH</w:t>
            </w:r>
          </w:p>
        </w:tc>
        <w:tc>
          <w:tcPr>
            <w:tcW w:w="1605" w:type="dxa"/>
          </w:tcPr>
          <w:p w14:paraId="006957EE" w14:textId="77777777" w:rsidR="0069219C" w:rsidRDefault="0069219C" w:rsidP="00250BDA">
            <w:pPr>
              <w:rPr>
                <w:rFonts w:cs="Arial"/>
              </w:rPr>
            </w:pPr>
            <w:r>
              <w:rPr>
                <w:rFonts w:cs="Arial"/>
              </w:rPr>
              <w:t>SIB1-NB</w:t>
            </w:r>
          </w:p>
        </w:tc>
        <w:tc>
          <w:tcPr>
            <w:tcW w:w="1605" w:type="dxa"/>
          </w:tcPr>
          <w:p w14:paraId="645EF0B1" w14:textId="77777777" w:rsidR="0069219C" w:rsidRDefault="0069219C" w:rsidP="00250BDA">
            <w:pPr>
              <w:rPr>
                <w:rFonts w:cs="Arial"/>
              </w:rPr>
            </w:pPr>
            <w:r>
              <w:rPr>
                <w:rFonts w:cs="Arial"/>
              </w:rPr>
              <w:t>SIB10-NB</w:t>
            </w:r>
          </w:p>
        </w:tc>
      </w:tr>
      <w:tr w:rsidR="0069219C" w14:paraId="58828996" w14:textId="77777777" w:rsidTr="00250BDA">
        <w:tc>
          <w:tcPr>
            <w:tcW w:w="1604" w:type="dxa"/>
          </w:tcPr>
          <w:p w14:paraId="4AFDBFB9" w14:textId="77777777" w:rsidR="0069219C" w:rsidRDefault="0069219C" w:rsidP="00250BDA">
            <w:pPr>
              <w:rPr>
                <w:rFonts w:cs="Arial"/>
              </w:rPr>
            </w:pPr>
            <w:r>
              <w:rPr>
                <w:rFonts w:cs="Arial"/>
              </w:rPr>
              <w:t>CE Mode A</w:t>
            </w:r>
          </w:p>
        </w:tc>
        <w:tc>
          <w:tcPr>
            <w:tcW w:w="1605" w:type="dxa"/>
          </w:tcPr>
          <w:p w14:paraId="03B10928" w14:textId="77777777" w:rsidR="0069219C" w:rsidRDefault="0069219C" w:rsidP="00250BDA">
            <w:pPr>
              <w:rPr>
                <w:rFonts w:cs="Arial"/>
              </w:rPr>
            </w:pPr>
            <w:r>
              <w:rPr>
                <w:rFonts w:cs="Arial"/>
              </w:rPr>
              <w:t>2.56 s</w:t>
            </w:r>
          </w:p>
        </w:tc>
        <w:tc>
          <w:tcPr>
            <w:tcW w:w="1605" w:type="dxa"/>
          </w:tcPr>
          <w:p w14:paraId="39B8FB0E" w14:textId="77777777" w:rsidR="0069219C" w:rsidRDefault="0069219C" w:rsidP="00250BDA">
            <w:pPr>
              <w:rPr>
                <w:rFonts w:cs="Arial"/>
              </w:rPr>
            </w:pPr>
            <w:r>
              <w:rPr>
                <w:rFonts w:cs="Arial"/>
              </w:rPr>
              <w:t>0.032s</w:t>
            </w:r>
          </w:p>
        </w:tc>
        <w:tc>
          <w:tcPr>
            <w:tcW w:w="1605" w:type="dxa"/>
          </w:tcPr>
          <w:p w14:paraId="0884126B" w14:textId="77777777" w:rsidR="0069219C" w:rsidRDefault="0069219C" w:rsidP="00250BDA">
            <w:pPr>
              <w:rPr>
                <w:rFonts w:cs="Arial"/>
              </w:rPr>
            </w:pPr>
            <w:r>
              <w:rPr>
                <w:rFonts w:cs="Arial"/>
              </w:rPr>
              <w:t>30.72 s</w:t>
            </w:r>
          </w:p>
        </w:tc>
        <w:tc>
          <w:tcPr>
            <w:tcW w:w="1605" w:type="dxa"/>
          </w:tcPr>
          <w:p w14:paraId="4DC34D8A" w14:textId="77777777" w:rsidR="0069219C" w:rsidRDefault="0069219C" w:rsidP="00250BDA">
            <w:pPr>
              <w:rPr>
                <w:rFonts w:cs="Arial"/>
              </w:rPr>
            </w:pPr>
            <w:r>
              <w:rPr>
                <w:rFonts w:cs="Arial"/>
              </w:rPr>
              <w:t>1.28s</w:t>
            </w:r>
          </w:p>
        </w:tc>
      </w:tr>
      <w:tr w:rsidR="0069219C" w14:paraId="11110212" w14:textId="77777777" w:rsidTr="00250BDA">
        <w:tc>
          <w:tcPr>
            <w:tcW w:w="1604" w:type="dxa"/>
          </w:tcPr>
          <w:p w14:paraId="22E53342" w14:textId="77777777" w:rsidR="0069219C" w:rsidRDefault="0069219C" w:rsidP="00250BDA">
            <w:pPr>
              <w:rPr>
                <w:rFonts w:cs="Arial"/>
              </w:rPr>
            </w:pPr>
            <w:r>
              <w:rPr>
                <w:rFonts w:cs="Arial"/>
              </w:rPr>
              <w:t>CE Mode B</w:t>
            </w:r>
          </w:p>
        </w:tc>
        <w:tc>
          <w:tcPr>
            <w:tcW w:w="1605" w:type="dxa"/>
          </w:tcPr>
          <w:p w14:paraId="4DEC36CE" w14:textId="77777777" w:rsidR="0069219C" w:rsidRDefault="0069219C" w:rsidP="00250BDA">
            <w:pPr>
              <w:rPr>
                <w:rFonts w:cs="Arial"/>
              </w:rPr>
            </w:pPr>
            <w:r>
              <w:rPr>
                <w:rFonts w:cs="Arial"/>
              </w:rPr>
              <w:t>2.56 s</w:t>
            </w:r>
          </w:p>
        </w:tc>
        <w:tc>
          <w:tcPr>
            <w:tcW w:w="1605" w:type="dxa"/>
          </w:tcPr>
          <w:p w14:paraId="79FF4FC7" w14:textId="77777777" w:rsidR="0069219C" w:rsidRDefault="0069219C" w:rsidP="00250BDA">
            <w:pPr>
              <w:rPr>
                <w:rFonts w:cs="Arial"/>
              </w:rPr>
            </w:pPr>
            <w:r>
              <w:rPr>
                <w:rFonts w:cs="Arial"/>
              </w:rPr>
              <w:t>2.048s</w:t>
            </w:r>
          </w:p>
        </w:tc>
        <w:tc>
          <w:tcPr>
            <w:tcW w:w="1605" w:type="dxa"/>
          </w:tcPr>
          <w:p w14:paraId="52A4886B" w14:textId="77777777" w:rsidR="0069219C" w:rsidRDefault="0069219C" w:rsidP="00250BDA">
            <w:pPr>
              <w:rPr>
                <w:rFonts w:cs="Arial"/>
              </w:rPr>
            </w:pPr>
            <w:r>
              <w:rPr>
                <w:rFonts w:cs="Arial"/>
              </w:rPr>
              <w:t>40.96 s</w:t>
            </w:r>
          </w:p>
        </w:tc>
        <w:tc>
          <w:tcPr>
            <w:tcW w:w="1605" w:type="dxa"/>
          </w:tcPr>
          <w:p w14:paraId="0D1245EB" w14:textId="77777777" w:rsidR="0069219C" w:rsidRDefault="0069219C" w:rsidP="00250BDA">
            <w:pPr>
              <w:rPr>
                <w:rFonts w:cs="Arial"/>
              </w:rPr>
            </w:pPr>
            <w:r>
              <w:rPr>
                <w:rFonts w:cs="Arial"/>
              </w:rPr>
              <w:t>2.56s</w:t>
            </w:r>
          </w:p>
        </w:tc>
      </w:tr>
    </w:tbl>
    <w:p w14:paraId="54891AC5" w14:textId="77777777" w:rsidR="0069219C" w:rsidRPr="00175C1F" w:rsidRDefault="0069219C" w:rsidP="0069219C"/>
    <w:p w14:paraId="2AD4D42E" w14:textId="77777777" w:rsidR="0069219C" w:rsidRDefault="0069219C" w:rsidP="0069219C">
      <w:r>
        <w:rPr>
          <w:rFonts w:cs="Arial"/>
        </w:rPr>
        <w:t xml:space="preserve">The time budget estimation for the best-case scenario (RRC_CONNECTED) is summarized in </w:t>
      </w:r>
      <w:r>
        <w:rPr>
          <w:rFonts w:cs="Arial"/>
        </w:rPr>
        <w:fldChar w:fldCharType="begin"/>
      </w:r>
      <w:r>
        <w:rPr>
          <w:rFonts w:cs="Arial"/>
        </w:rPr>
        <w:instrText xml:space="preserve"> REF _Ref188371047 \h </w:instrText>
      </w:r>
      <w:r>
        <w:rPr>
          <w:rFonts w:cs="Arial"/>
        </w:rPr>
      </w:r>
      <w:r>
        <w:rPr>
          <w:rFonts w:cs="Arial"/>
        </w:rPr>
        <w:fldChar w:fldCharType="separate"/>
      </w:r>
      <w:r>
        <w:t xml:space="preserve">Table </w:t>
      </w:r>
      <w:r>
        <w:rPr>
          <w:noProof/>
        </w:rPr>
        <w:t>1</w:t>
      </w:r>
      <w:r>
        <w:rPr>
          <w:rFonts w:cs="Arial"/>
        </w:rPr>
        <w:fldChar w:fldCharType="end"/>
      </w:r>
      <w:r>
        <w:rPr>
          <w:rFonts w:cs="Arial"/>
        </w:rPr>
        <w:t xml:space="preserve">. </w:t>
      </w:r>
      <w:r w:rsidRPr="00F60365">
        <w:rPr>
          <w:rFonts w:cs="Arial"/>
        </w:rPr>
        <w:t>The results reveal two significant bottlenecks</w:t>
      </w:r>
      <w:r>
        <w:rPr>
          <w:rFonts w:cs="Arial"/>
        </w:rPr>
        <w:t xml:space="preserve">: DRX and SIB1-NB acquisition. </w:t>
      </w:r>
      <w:r w:rsidRPr="001D1B38">
        <w:rPr>
          <w:rFonts w:cs="Arial"/>
        </w:rPr>
        <w:t>Without enhancements, it may be impossible to meet the existing requirements for PWS notification delivery</w:t>
      </w:r>
      <w:r>
        <w:rPr>
          <w:rFonts w:cs="Arial"/>
        </w:rPr>
        <w:t xml:space="preserve">. </w:t>
      </w:r>
      <w:r w:rsidRPr="001D1B38">
        <w:rPr>
          <w:rFonts w:cs="Arial"/>
        </w:rPr>
        <w:t>In the following sections, we will discuss alternatives to address these bottlenecks within the context</w:t>
      </w:r>
      <w:r>
        <w:rPr>
          <w:rFonts w:cs="Arial"/>
        </w:rPr>
        <w:t xml:space="preserve"> of both NTN and TN.</w:t>
      </w:r>
    </w:p>
    <w:p w14:paraId="107BD815" w14:textId="77777777" w:rsidR="0069219C" w:rsidRPr="00CE0424" w:rsidRDefault="0069219C" w:rsidP="007E237B">
      <w:pPr>
        <w:spacing w:after="0"/>
      </w:pPr>
    </w:p>
    <w:sectPr w:rsidR="0069219C"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EBFBC" w14:textId="77777777" w:rsidR="008A5170" w:rsidRDefault="008A5170">
      <w:r>
        <w:separator/>
      </w:r>
    </w:p>
  </w:endnote>
  <w:endnote w:type="continuationSeparator" w:id="0">
    <w:p w14:paraId="4BB9B090" w14:textId="77777777" w:rsidR="008A5170" w:rsidRDefault="008A5170">
      <w:r>
        <w:continuationSeparator/>
      </w:r>
    </w:p>
  </w:endnote>
  <w:endnote w:type="continuationNotice" w:id="1">
    <w:p w14:paraId="6D08C255" w14:textId="77777777" w:rsidR="008A5170" w:rsidRDefault="008A5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anklinGothicURWMed">
    <w:altName w:val="Calibri"/>
    <w:charset w:val="00"/>
    <w:family w:val="swiss"/>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EF786" w14:textId="77777777" w:rsidR="008A5170" w:rsidRDefault="008A5170">
      <w:r>
        <w:separator/>
      </w:r>
    </w:p>
  </w:footnote>
  <w:footnote w:type="continuationSeparator" w:id="0">
    <w:p w14:paraId="075ADB7F" w14:textId="77777777" w:rsidR="008A5170" w:rsidRDefault="008A5170">
      <w:r>
        <w:continuationSeparator/>
      </w:r>
    </w:p>
  </w:footnote>
  <w:footnote w:type="continuationNotice" w:id="1">
    <w:p w14:paraId="6BB70C17" w14:textId="77777777" w:rsidR="008A5170" w:rsidRDefault="008A5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DDD4FB3"/>
    <w:multiLevelType w:val="hybridMultilevel"/>
    <w:tmpl w:val="7CF088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B7307EE"/>
    <w:multiLevelType w:val="hybridMultilevel"/>
    <w:tmpl w:val="F5E87948"/>
    <w:lvl w:ilvl="0" w:tplc="4EEC4574">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E1040C22"/>
    <w:lvl w:ilvl="0" w:tplc="DFA44C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CAC5711"/>
    <w:multiLevelType w:val="hybridMultilevel"/>
    <w:tmpl w:val="4A0C0C32"/>
    <w:lvl w:ilvl="0" w:tplc="D3C85228">
      <w:start w:val="1"/>
      <w:numFmt w:val="decimal"/>
      <w:lvlText w:val="%1."/>
      <w:lvlJc w:val="left"/>
      <w:pPr>
        <w:ind w:left="930" w:hanging="57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4BF27AE"/>
    <w:multiLevelType w:val="hybridMultilevel"/>
    <w:tmpl w:val="F2F8A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9"/>
  </w:num>
  <w:num w:numId="2" w16cid:durableId="149030463">
    <w:abstractNumId w:val="8"/>
  </w:num>
  <w:num w:numId="3" w16cid:durableId="1774858864">
    <w:abstractNumId w:val="0"/>
  </w:num>
  <w:num w:numId="4" w16cid:durableId="1237780611">
    <w:abstractNumId w:val="11"/>
  </w:num>
  <w:num w:numId="5" w16cid:durableId="1461000268">
    <w:abstractNumId w:val="13"/>
  </w:num>
  <w:num w:numId="6" w16cid:durableId="2068138227">
    <w:abstractNumId w:val="3"/>
  </w:num>
  <w:num w:numId="7" w16cid:durableId="458114767">
    <w:abstractNumId w:val="4"/>
  </w:num>
  <w:num w:numId="8" w16cid:durableId="995108944">
    <w:abstractNumId w:val="1"/>
  </w:num>
  <w:num w:numId="9" w16cid:durableId="822239829">
    <w:abstractNumId w:val="19"/>
  </w:num>
  <w:num w:numId="10" w16cid:durableId="976183084">
    <w:abstractNumId w:val="7"/>
  </w:num>
  <w:num w:numId="11" w16cid:durableId="1374117700">
    <w:abstractNumId w:val="15"/>
  </w:num>
  <w:num w:numId="12" w16cid:durableId="5834199">
    <w:abstractNumId w:val="16"/>
  </w:num>
  <w:num w:numId="13" w16cid:durableId="1374235873">
    <w:abstractNumId w:val="12"/>
  </w:num>
  <w:num w:numId="14" w16cid:durableId="1674988996">
    <w:abstractNumId w:val="5"/>
  </w:num>
  <w:num w:numId="15" w16cid:durableId="1531382257">
    <w:abstractNumId w:val="2"/>
  </w:num>
  <w:num w:numId="16" w16cid:durableId="910846065">
    <w:abstractNumId w:val="18"/>
  </w:num>
  <w:num w:numId="17" w16cid:durableId="1944343573">
    <w:abstractNumId w:val="14"/>
  </w:num>
  <w:num w:numId="18" w16cid:durableId="1463575834">
    <w:abstractNumId w:val="10"/>
  </w:num>
  <w:num w:numId="19" w16cid:durableId="1794248053">
    <w:abstractNumId w:val="8"/>
  </w:num>
  <w:num w:numId="20" w16cid:durableId="841164011">
    <w:abstractNumId w:val="8"/>
  </w:num>
  <w:num w:numId="21" w16cid:durableId="2137022991">
    <w:abstractNumId w:val="8"/>
  </w:num>
  <w:num w:numId="22" w16cid:durableId="303123984">
    <w:abstractNumId w:val="8"/>
  </w:num>
  <w:num w:numId="23" w16cid:durableId="1178034932">
    <w:abstractNumId w:val="6"/>
  </w:num>
  <w:num w:numId="24" w16cid:durableId="162222462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445"/>
    <w:rsid w:val="00001595"/>
    <w:rsid w:val="0000167B"/>
    <w:rsid w:val="00001C3C"/>
    <w:rsid w:val="00002607"/>
    <w:rsid w:val="00002A37"/>
    <w:rsid w:val="00002D12"/>
    <w:rsid w:val="00003D88"/>
    <w:rsid w:val="00003D8C"/>
    <w:rsid w:val="00003FA1"/>
    <w:rsid w:val="000043E2"/>
    <w:rsid w:val="0000564C"/>
    <w:rsid w:val="00005AC8"/>
    <w:rsid w:val="00005CF9"/>
    <w:rsid w:val="00006446"/>
    <w:rsid w:val="00006896"/>
    <w:rsid w:val="000070BA"/>
    <w:rsid w:val="00007CDC"/>
    <w:rsid w:val="00007E18"/>
    <w:rsid w:val="000107C5"/>
    <w:rsid w:val="00011AF2"/>
    <w:rsid w:val="00011B28"/>
    <w:rsid w:val="00011F32"/>
    <w:rsid w:val="000127F5"/>
    <w:rsid w:val="00012912"/>
    <w:rsid w:val="000136C7"/>
    <w:rsid w:val="00013A79"/>
    <w:rsid w:val="000153AB"/>
    <w:rsid w:val="00015D15"/>
    <w:rsid w:val="000207F0"/>
    <w:rsid w:val="00020D9D"/>
    <w:rsid w:val="000214D4"/>
    <w:rsid w:val="000215B7"/>
    <w:rsid w:val="000219E4"/>
    <w:rsid w:val="00022985"/>
    <w:rsid w:val="00022A9D"/>
    <w:rsid w:val="00022D16"/>
    <w:rsid w:val="00022E8C"/>
    <w:rsid w:val="00022F96"/>
    <w:rsid w:val="00023254"/>
    <w:rsid w:val="00023592"/>
    <w:rsid w:val="00023D0B"/>
    <w:rsid w:val="0002564D"/>
    <w:rsid w:val="00025ECA"/>
    <w:rsid w:val="000266F2"/>
    <w:rsid w:val="00026913"/>
    <w:rsid w:val="00026DD4"/>
    <w:rsid w:val="0002791A"/>
    <w:rsid w:val="00027C09"/>
    <w:rsid w:val="0003074A"/>
    <w:rsid w:val="000325B8"/>
    <w:rsid w:val="0003267E"/>
    <w:rsid w:val="00032D65"/>
    <w:rsid w:val="00033724"/>
    <w:rsid w:val="00034C15"/>
    <w:rsid w:val="00034F4B"/>
    <w:rsid w:val="000355EE"/>
    <w:rsid w:val="00036BA1"/>
    <w:rsid w:val="000375BC"/>
    <w:rsid w:val="00037D0B"/>
    <w:rsid w:val="00041776"/>
    <w:rsid w:val="00041BB7"/>
    <w:rsid w:val="000422E2"/>
    <w:rsid w:val="00042573"/>
    <w:rsid w:val="00042608"/>
    <w:rsid w:val="00042F22"/>
    <w:rsid w:val="00043085"/>
    <w:rsid w:val="0004365B"/>
    <w:rsid w:val="000444EF"/>
    <w:rsid w:val="0004457A"/>
    <w:rsid w:val="0004474C"/>
    <w:rsid w:val="00044CE8"/>
    <w:rsid w:val="0004506B"/>
    <w:rsid w:val="00045082"/>
    <w:rsid w:val="000453AA"/>
    <w:rsid w:val="00045C6A"/>
    <w:rsid w:val="000460D3"/>
    <w:rsid w:val="00046F3E"/>
    <w:rsid w:val="00047315"/>
    <w:rsid w:val="0004785C"/>
    <w:rsid w:val="00047932"/>
    <w:rsid w:val="00047F82"/>
    <w:rsid w:val="000501E4"/>
    <w:rsid w:val="000515A5"/>
    <w:rsid w:val="00051BFC"/>
    <w:rsid w:val="0005240F"/>
    <w:rsid w:val="00052A07"/>
    <w:rsid w:val="00052C12"/>
    <w:rsid w:val="000534E3"/>
    <w:rsid w:val="00053AD6"/>
    <w:rsid w:val="00054190"/>
    <w:rsid w:val="000551AB"/>
    <w:rsid w:val="000556B0"/>
    <w:rsid w:val="0005606A"/>
    <w:rsid w:val="00056179"/>
    <w:rsid w:val="00057117"/>
    <w:rsid w:val="000616E7"/>
    <w:rsid w:val="000617C5"/>
    <w:rsid w:val="0006370F"/>
    <w:rsid w:val="00063FA6"/>
    <w:rsid w:val="0006487E"/>
    <w:rsid w:val="00065C68"/>
    <w:rsid w:val="00065D63"/>
    <w:rsid w:val="00065E1A"/>
    <w:rsid w:val="0006617A"/>
    <w:rsid w:val="000669D0"/>
    <w:rsid w:val="00070697"/>
    <w:rsid w:val="0007294A"/>
    <w:rsid w:val="00074502"/>
    <w:rsid w:val="00074625"/>
    <w:rsid w:val="000746E5"/>
    <w:rsid w:val="00074C85"/>
    <w:rsid w:val="00074FC0"/>
    <w:rsid w:val="0007522A"/>
    <w:rsid w:val="0007549A"/>
    <w:rsid w:val="00075C93"/>
    <w:rsid w:val="00076E16"/>
    <w:rsid w:val="00077E5F"/>
    <w:rsid w:val="0008036A"/>
    <w:rsid w:val="00080F4A"/>
    <w:rsid w:val="00081AE6"/>
    <w:rsid w:val="00081CF7"/>
    <w:rsid w:val="000820C9"/>
    <w:rsid w:val="000820E8"/>
    <w:rsid w:val="00082E62"/>
    <w:rsid w:val="000847D5"/>
    <w:rsid w:val="00084AB1"/>
    <w:rsid w:val="000855EB"/>
    <w:rsid w:val="00085B52"/>
    <w:rsid w:val="00085F3A"/>
    <w:rsid w:val="000861B0"/>
    <w:rsid w:val="000866F2"/>
    <w:rsid w:val="000870FD"/>
    <w:rsid w:val="00087417"/>
    <w:rsid w:val="0009009F"/>
    <w:rsid w:val="00091557"/>
    <w:rsid w:val="000915C2"/>
    <w:rsid w:val="000924C1"/>
    <w:rsid w:val="000924F0"/>
    <w:rsid w:val="0009265D"/>
    <w:rsid w:val="00092BD2"/>
    <w:rsid w:val="00092DE5"/>
    <w:rsid w:val="00093474"/>
    <w:rsid w:val="00093F7F"/>
    <w:rsid w:val="00094D68"/>
    <w:rsid w:val="00094EF6"/>
    <w:rsid w:val="0009510F"/>
    <w:rsid w:val="00096478"/>
    <w:rsid w:val="00096EF0"/>
    <w:rsid w:val="000A1398"/>
    <w:rsid w:val="000A1B7B"/>
    <w:rsid w:val="000A1BC3"/>
    <w:rsid w:val="000A273B"/>
    <w:rsid w:val="000A2C70"/>
    <w:rsid w:val="000A2EF9"/>
    <w:rsid w:val="000A37A0"/>
    <w:rsid w:val="000A447F"/>
    <w:rsid w:val="000A510D"/>
    <w:rsid w:val="000A56F2"/>
    <w:rsid w:val="000A5734"/>
    <w:rsid w:val="000A57AB"/>
    <w:rsid w:val="000A600C"/>
    <w:rsid w:val="000A61C4"/>
    <w:rsid w:val="000A6A3D"/>
    <w:rsid w:val="000A6CF5"/>
    <w:rsid w:val="000A6D1C"/>
    <w:rsid w:val="000A7D8C"/>
    <w:rsid w:val="000B023E"/>
    <w:rsid w:val="000B029C"/>
    <w:rsid w:val="000B059B"/>
    <w:rsid w:val="000B22D3"/>
    <w:rsid w:val="000B2719"/>
    <w:rsid w:val="000B2920"/>
    <w:rsid w:val="000B37E5"/>
    <w:rsid w:val="000B3A8F"/>
    <w:rsid w:val="000B48A9"/>
    <w:rsid w:val="000B4AB9"/>
    <w:rsid w:val="000B4F9E"/>
    <w:rsid w:val="000B58C3"/>
    <w:rsid w:val="000B61E9"/>
    <w:rsid w:val="000B6781"/>
    <w:rsid w:val="000B68CD"/>
    <w:rsid w:val="000B7514"/>
    <w:rsid w:val="000B7588"/>
    <w:rsid w:val="000C0091"/>
    <w:rsid w:val="000C0AE0"/>
    <w:rsid w:val="000C0D79"/>
    <w:rsid w:val="000C165A"/>
    <w:rsid w:val="000C19A0"/>
    <w:rsid w:val="000C1A4B"/>
    <w:rsid w:val="000C1F45"/>
    <w:rsid w:val="000C2E19"/>
    <w:rsid w:val="000C2FC6"/>
    <w:rsid w:val="000C34C9"/>
    <w:rsid w:val="000C3544"/>
    <w:rsid w:val="000C3CE6"/>
    <w:rsid w:val="000C4646"/>
    <w:rsid w:val="000C4BBE"/>
    <w:rsid w:val="000C514E"/>
    <w:rsid w:val="000C5BC3"/>
    <w:rsid w:val="000C5ECF"/>
    <w:rsid w:val="000C67E9"/>
    <w:rsid w:val="000D086A"/>
    <w:rsid w:val="000D08E7"/>
    <w:rsid w:val="000D0D07"/>
    <w:rsid w:val="000D1376"/>
    <w:rsid w:val="000D1F7C"/>
    <w:rsid w:val="000D31F3"/>
    <w:rsid w:val="000D426E"/>
    <w:rsid w:val="000D4480"/>
    <w:rsid w:val="000D46C1"/>
    <w:rsid w:val="000D4797"/>
    <w:rsid w:val="000D53EA"/>
    <w:rsid w:val="000D54DD"/>
    <w:rsid w:val="000D560D"/>
    <w:rsid w:val="000D675D"/>
    <w:rsid w:val="000D6A77"/>
    <w:rsid w:val="000E0527"/>
    <w:rsid w:val="000E0B4A"/>
    <w:rsid w:val="000E1E92"/>
    <w:rsid w:val="000E3B0F"/>
    <w:rsid w:val="000E3B27"/>
    <w:rsid w:val="000E4E32"/>
    <w:rsid w:val="000E5652"/>
    <w:rsid w:val="000E63E5"/>
    <w:rsid w:val="000E676C"/>
    <w:rsid w:val="000E6C9D"/>
    <w:rsid w:val="000E7BC7"/>
    <w:rsid w:val="000F044B"/>
    <w:rsid w:val="000F06D6"/>
    <w:rsid w:val="000F0800"/>
    <w:rsid w:val="000F0EB1"/>
    <w:rsid w:val="000F1106"/>
    <w:rsid w:val="000F1390"/>
    <w:rsid w:val="000F1F57"/>
    <w:rsid w:val="000F21D2"/>
    <w:rsid w:val="000F2735"/>
    <w:rsid w:val="000F2EF1"/>
    <w:rsid w:val="000F3BE9"/>
    <w:rsid w:val="000F3F6C"/>
    <w:rsid w:val="000F47EF"/>
    <w:rsid w:val="000F4965"/>
    <w:rsid w:val="000F4E07"/>
    <w:rsid w:val="000F502C"/>
    <w:rsid w:val="000F5795"/>
    <w:rsid w:val="000F6DF3"/>
    <w:rsid w:val="000F6EF1"/>
    <w:rsid w:val="001005FF"/>
    <w:rsid w:val="00100CD0"/>
    <w:rsid w:val="00102EE3"/>
    <w:rsid w:val="0010301C"/>
    <w:rsid w:val="001031FC"/>
    <w:rsid w:val="0010333A"/>
    <w:rsid w:val="001041B6"/>
    <w:rsid w:val="00104BF2"/>
    <w:rsid w:val="00104FDD"/>
    <w:rsid w:val="00105DEA"/>
    <w:rsid w:val="001062FB"/>
    <w:rsid w:val="001063E6"/>
    <w:rsid w:val="00107D5C"/>
    <w:rsid w:val="00110555"/>
    <w:rsid w:val="00110643"/>
    <w:rsid w:val="00111467"/>
    <w:rsid w:val="00111656"/>
    <w:rsid w:val="0011339C"/>
    <w:rsid w:val="00113760"/>
    <w:rsid w:val="00113CF4"/>
    <w:rsid w:val="00114A91"/>
    <w:rsid w:val="00115144"/>
    <w:rsid w:val="001153EA"/>
    <w:rsid w:val="00115643"/>
    <w:rsid w:val="00115A07"/>
    <w:rsid w:val="00116765"/>
    <w:rsid w:val="00116A16"/>
    <w:rsid w:val="00120818"/>
    <w:rsid w:val="00120911"/>
    <w:rsid w:val="00120AB9"/>
    <w:rsid w:val="00120B7F"/>
    <w:rsid w:val="00120EAC"/>
    <w:rsid w:val="001213D9"/>
    <w:rsid w:val="001219F5"/>
    <w:rsid w:val="00121A20"/>
    <w:rsid w:val="00121A5F"/>
    <w:rsid w:val="00121F33"/>
    <w:rsid w:val="001220CD"/>
    <w:rsid w:val="0012377F"/>
    <w:rsid w:val="00123A44"/>
    <w:rsid w:val="001242E8"/>
    <w:rsid w:val="00124314"/>
    <w:rsid w:val="001244FC"/>
    <w:rsid w:val="001246A2"/>
    <w:rsid w:val="00126B4A"/>
    <w:rsid w:val="00127845"/>
    <w:rsid w:val="00127E01"/>
    <w:rsid w:val="00130082"/>
    <w:rsid w:val="00130DDC"/>
    <w:rsid w:val="0013138B"/>
    <w:rsid w:val="00132A31"/>
    <w:rsid w:val="00132FD0"/>
    <w:rsid w:val="0013309F"/>
    <w:rsid w:val="00133A60"/>
    <w:rsid w:val="001344C0"/>
    <w:rsid w:val="00134613"/>
    <w:rsid w:val="001346FA"/>
    <w:rsid w:val="00134876"/>
    <w:rsid w:val="00134E9C"/>
    <w:rsid w:val="00135252"/>
    <w:rsid w:val="00135DB9"/>
    <w:rsid w:val="001366EB"/>
    <w:rsid w:val="00136D33"/>
    <w:rsid w:val="00137AB5"/>
    <w:rsid w:val="00137F0B"/>
    <w:rsid w:val="0014042E"/>
    <w:rsid w:val="00140625"/>
    <w:rsid w:val="001412F6"/>
    <w:rsid w:val="001436D8"/>
    <w:rsid w:val="001437F4"/>
    <w:rsid w:val="00144203"/>
    <w:rsid w:val="00144B53"/>
    <w:rsid w:val="0014748F"/>
    <w:rsid w:val="001475A2"/>
    <w:rsid w:val="00147658"/>
    <w:rsid w:val="0015152D"/>
    <w:rsid w:val="00151938"/>
    <w:rsid w:val="00151E23"/>
    <w:rsid w:val="001526E0"/>
    <w:rsid w:val="00152AA4"/>
    <w:rsid w:val="00153B87"/>
    <w:rsid w:val="00154140"/>
    <w:rsid w:val="001551B5"/>
    <w:rsid w:val="00155D53"/>
    <w:rsid w:val="001565D2"/>
    <w:rsid w:val="001567DF"/>
    <w:rsid w:val="00156D8F"/>
    <w:rsid w:val="00157A31"/>
    <w:rsid w:val="00160E85"/>
    <w:rsid w:val="0016110B"/>
    <w:rsid w:val="00161332"/>
    <w:rsid w:val="0016150D"/>
    <w:rsid w:val="0016254D"/>
    <w:rsid w:val="00165029"/>
    <w:rsid w:val="001659C1"/>
    <w:rsid w:val="00165A54"/>
    <w:rsid w:val="00166584"/>
    <w:rsid w:val="001667C0"/>
    <w:rsid w:val="00166A95"/>
    <w:rsid w:val="001670EA"/>
    <w:rsid w:val="00167411"/>
    <w:rsid w:val="00167435"/>
    <w:rsid w:val="0016753B"/>
    <w:rsid w:val="00170721"/>
    <w:rsid w:val="0017174A"/>
    <w:rsid w:val="00172BC0"/>
    <w:rsid w:val="0017396C"/>
    <w:rsid w:val="00173A8E"/>
    <w:rsid w:val="00173BB1"/>
    <w:rsid w:val="00174D41"/>
    <w:rsid w:val="0017502C"/>
    <w:rsid w:val="00175219"/>
    <w:rsid w:val="00175C1F"/>
    <w:rsid w:val="00175DB4"/>
    <w:rsid w:val="00176594"/>
    <w:rsid w:val="00176E46"/>
    <w:rsid w:val="0017716B"/>
    <w:rsid w:val="0017739F"/>
    <w:rsid w:val="0018099F"/>
    <w:rsid w:val="0018143F"/>
    <w:rsid w:val="00181F57"/>
    <w:rsid w:val="00181FF8"/>
    <w:rsid w:val="00182B6D"/>
    <w:rsid w:val="00182D82"/>
    <w:rsid w:val="00182E09"/>
    <w:rsid w:val="00183ADC"/>
    <w:rsid w:val="00185969"/>
    <w:rsid w:val="00185A94"/>
    <w:rsid w:val="001868FB"/>
    <w:rsid w:val="00186B0E"/>
    <w:rsid w:val="00187C77"/>
    <w:rsid w:val="00187FAC"/>
    <w:rsid w:val="001907B7"/>
    <w:rsid w:val="00190A63"/>
    <w:rsid w:val="00190AC1"/>
    <w:rsid w:val="00190F81"/>
    <w:rsid w:val="001921FD"/>
    <w:rsid w:val="0019222A"/>
    <w:rsid w:val="001927BD"/>
    <w:rsid w:val="00192E93"/>
    <w:rsid w:val="0019341A"/>
    <w:rsid w:val="00193E76"/>
    <w:rsid w:val="001947E1"/>
    <w:rsid w:val="001953E5"/>
    <w:rsid w:val="001972CA"/>
    <w:rsid w:val="00197406"/>
    <w:rsid w:val="00197BF9"/>
    <w:rsid w:val="00197DF9"/>
    <w:rsid w:val="001A0591"/>
    <w:rsid w:val="001A1987"/>
    <w:rsid w:val="001A1C50"/>
    <w:rsid w:val="001A1FE0"/>
    <w:rsid w:val="001A227F"/>
    <w:rsid w:val="001A2564"/>
    <w:rsid w:val="001A3F9F"/>
    <w:rsid w:val="001A421F"/>
    <w:rsid w:val="001A463B"/>
    <w:rsid w:val="001A5C96"/>
    <w:rsid w:val="001A6173"/>
    <w:rsid w:val="001A6253"/>
    <w:rsid w:val="001A6CBA"/>
    <w:rsid w:val="001A6F2D"/>
    <w:rsid w:val="001A7AA9"/>
    <w:rsid w:val="001B0D97"/>
    <w:rsid w:val="001B0DA9"/>
    <w:rsid w:val="001B1317"/>
    <w:rsid w:val="001B2F03"/>
    <w:rsid w:val="001B2F91"/>
    <w:rsid w:val="001B3183"/>
    <w:rsid w:val="001B4799"/>
    <w:rsid w:val="001B5292"/>
    <w:rsid w:val="001B5A5D"/>
    <w:rsid w:val="001B73C6"/>
    <w:rsid w:val="001B757C"/>
    <w:rsid w:val="001B776B"/>
    <w:rsid w:val="001C02D8"/>
    <w:rsid w:val="001C0691"/>
    <w:rsid w:val="001C0B1D"/>
    <w:rsid w:val="001C0D17"/>
    <w:rsid w:val="001C1CE5"/>
    <w:rsid w:val="001C21B3"/>
    <w:rsid w:val="001C2A98"/>
    <w:rsid w:val="001C3D2A"/>
    <w:rsid w:val="001C5684"/>
    <w:rsid w:val="001C59D9"/>
    <w:rsid w:val="001C5A02"/>
    <w:rsid w:val="001C68BE"/>
    <w:rsid w:val="001C6BDC"/>
    <w:rsid w:val="001C7CCA"/>
    <w:rsid w:val="001D0303"/>
    <w:rsid w:val="001D067F"/>
    <w:rsid w:val="001D1891"/>
    <w:rsid w:val="001D1B38"/>
    <w:rsid w:val="001D36DE"/>
    <w:rsid w:val="001D51BA"/>
    <w:rsid w:val="001D53E7"/>
    <w:rsid w:val="001D6342"/>
    <w:rsid w:val="001D6D53"/>
    <w:rsid w:val="001D7517"/>
    <w:rsid w:val="001D75A6"/>
    <w:rsid w:val="001D77E7"/>
    <w:rsid w:val="001D7B33"/>
    <w:rsid w:val="001D7C55"/>
    <w:rsid w:val="001E043E"/>
    <w:rsid w:val="001E165D"/>
    <w:rsid w:val="001E1C23"/>
    <w:rsid w:val="001E260C"/>
    <w:rsid w:val="001E3BDB"/>
    <w:rsid w:val="001E58E2"/>
    <w:rsid w:val="001E694E"/>
    <w:rsid w:val="001E6A46"/>
    <w:rsid w:val="001E725D"/>
    <w:rsid w:val="001E78AE"/>
    <w:rsid w:val="001E7AED"/>
    <w:rsid w:val="001E7B0A"/>
    <w:rsid w:val="001F1A05"/>
    <w:rsid w:val="001F2ED0"/>
    <w:rsid w:val="001F3916"/>
    <w:rsid w:val="001F3BA1"/>
    <w:rsid w:val="001F4000"/>
    <w:rsid w:val="001F4341"/>
    <w:rsid w:val="001F4713"/>
    <w:rsid w:val="001F4D16"/>
    <w:rsid w:val="001F54C5"/>
    <w:rsid w:val="001F57D0"/>
    <w:rsid w:val="001F5C50"/>
    <w:rsid w:val="001F6152"/>
    <w:rsid w:val="001F662C"/>
    <w:rsid w:val="001F7074"/>
    <w:rsid w:val="001F78D1"/>
    <w:rsid w:val="001F7E8A"/>
    <w:rsid w:val="001F7FAE"/>
    <w:rsid w:val="00200490"/>
    <w:rsid w:val="00200807"/>
    <w:rsid w:val="00200D82"/>
    <w:rsid w:val="00201296"/>
    <w:rsid w:val="00201F3A"/>
    <w:rsid w:val="00203AC6"/>
    <w:rsid w:val="00203F96"/>
    <w:rsid w:val="0020413B"/>
    <w:rsid w:val="00204B23"/>
    <w:rsid w:val="00204BAA"/>
    <w:rsid w:val="0020541D"/>
    <w:rsid w:val="00206073"/>
    <w:rsid w:val="002069B2"/>
    <w:rsid w:val="002070AF"/>
    <w:rsid w:val="00207FA3"/>
    <w:rsid w:val="0021026A"/>
    <w:rsid w:val="00210A61"/>
    <w:rsid w:val="00211022"/>
    <w:rsid w:val="002122E1"/>
    <w:rsid w:val="0021335F"/>
    <w:rsid w:val="00214DA8"/>
    <w:rsid w:val="00215423"/>
    <w:rsid w:val="00215852"/>
    <w:rsid w:val="002158FA"/>
    <w:rsid w:val="0021775C"/>
    <w:rsid w:val="0021781C"/>
    <w:rsid w:val="00220600"/>
    <w:rsid w:val="00221F1D"/>
    <w:rsid w:val="002224DB"/>
    <w:rsid w:val="00222748"/>
    <w:rsid w:val="00223145"/>
    <w:rsid w:val="00223FCB"/>
    <w:rsid w:val="00224701"/>
    <w:rsid w:val="00224A29"/>
    <w:rsid w:val="002252C3"/>
    <w:rsid w:val="00225851"/>
    <w:rsid w:val="00225C54"/>
    <w:rsid w:val="00225F34"/>
    <w:rsid w:val="00226747"/>
    <w:rsid w:val="002267D0"/>
    <w:rsid w:val="002269B8"/>
    <w:rsid w:val="00226A89"/>
    <w:rsid w:val="00226B8E"/>
    <w:rsid w:val="00227ACE"/>
    <w:rsid w:val="00230765"/>
    <w:rsid w:val="00230A2D"/>
    <w:rsid w:val="00230D18"/>
    <w:rsid w:val="00231537"/>
    <w:rsid w:val="002319E4"/>
    <w:rsid w:val="002319F7"/>
    <w:rsid w:val="00231E9F"/>
    <w:rsid w:val="00232446"/>
    <w:rsid w:val="00232549"/>
    <w:rsid w:val="0023256C"/>
    <w:rsid w:val="002325A4"/>
    <w:rsid w:val="00232AEB"/>
    <w:rsid w:val="00233D95"/>
    <w:rsid w:val="00234D16"/>
    <w:rsid w:val="00234EBC"/>
    <w:rsid w:val="00235632"/>
    <w:rsid w:val="00235828"/>
    <w:rsid w:val="00235872"/>
    <w:rsid w:val="00236D5A"/>
    <w:rsid w:val="00236D68"/>
    <w:rsid w:val="00237DFB"/>
    <w:rsid w:val="00237E98"/>
    <w:rsid w:val="002405BC"/>
    <w:rsid w:val="00240806"/>
    <w:rsid w:val="002414EF"/>
    <w:rsid w:val="00241559"/>
    <w:rsid w:val="00242049"/>
    <w:rsid w:val="00242E1C"/>
    <w:rsid w:val="002435B3"/>
    <w:rsid w:val="002458EB"/>
    <w:rsid w:val="002464AF"/>
    <w:rsid w:val="00246999"/>
    <w:rsid w:val="00247722"/>
    <w:rsid w:val="00247ACD"/>
    <w:rsid w:val="00247B56"/>
    <w:rsid w:val="002500C8"/>
    <w:rsid w:val="0025024F"/>
    <w:rsid w:val="00250875"/>
    <w:rsid w:val="00251458"/>
    <w:rsid w:val="002515CA"/>
    <w:rsid w:val="00252071"/>
    <w:rsid w:val="00252ECD"/>
    <w:rsid w:val="00253B34"/>
    <w:rsid w:val="00253B87"/>
    <w:rsid w:val="00253FDE"/>
    <w:rsid w:val="00256A28"/>
    <w:rsid w:val="00257543"/>
    <w:rsid w:val="002600CA"/>
    <w:rsid w:val="00260470"/>
    <w:rsid w:val="00261463"/>
    <w:rsid w:val="002615E2"/>
    <w:rsid w:val="002617E7"/>
    <w:rsid w:val="0026198D"/>
    <w:rsid w:val="0026288E"/>
    <w:rsid w:val="00263899"/>
    <w:rsid w:val="00264228"/>
    <w:rsid w:val="00264334"/>
    <w:rsid w:val="0026469C"/>
    <w:rsid w:val="0026473E"/>
    <w:rsid w:val="00264DB4"/>
    <w:rsid w:val="00264E63"/>
    <w:rsid w:val="00265578"/>
    <w:rsid w:val="00266214"/>
    <w:rsid w:val="00266DEE"/>
    <w:rsid w:val="00267A66"/>
    <w:rsid w:val="00267C83"/>
    <w:rsid w:val="00270D5E"/>
    <w:rsid w:val="0027144F"/>
    <w:rsid w:val="00271813"/>
    <w:rsid w:val="00271BAD"/>
    <w:rsid w:val="00271F3A"/>
    <w:rsid w:val="00272790"/>
    <w:rsid w:val="002727A1"/>
    <w:rsid w:val="002728F7"/>
    <w:rsid w:val="00273278"/>
    <w:rsid w:val="002737F4"/>
    <w:rsid w:val="0027384C"/>
    <w:rsid w:val="00274ED1"/>
    <w:rsid w:val="00276A8E"/>
    <w:rsid w:val="00276E7D"/>
    <w:rsid w:val="002775C3"/>
    <w:rsid w:val="00277F93"/>
    <w:rsid w:val="00280216"/>
    <w:rsid w:val="002805F5"/>
    <w:rsid w:val="00280751"/>
    <w:rsid w:val="00280854"/>
    <w:rsid w:val="00281052"/>
    <w:rsid w:val="00281966"/>
    <w:rsid w:val="00281E0F"/>
    <w:rsid w:val="00281EE0"/>
    <w:rsid w:val="00282658"/>
    <w:rsid w:val="0028280A"/>
    <w:rsid w:val="00282AF1"/>
    <w:rsid w:val="00283105"/>
    <w:rsid w:val="00283E84"/>
    <w:rsid w:val="00284561"/>
    <w:rsid w:val="002848AC"/>
    <w:rsid w:val="00285112"/>
    <w:rsid w:val="00285331"/>
    <w:rsid w:val="00286500"/>
    <w:rsid w:val="00286ACD"/>
    <w:rsid w:val="00286F59"/>
    <w:rsid w:val="00287838"/>
    <w:rsid w:val="002907B5"/>
    <w:rsid w:val="00290DA5"/>
    <w:rsid w:val="00291695"/>
    <w:rsid w:val="002917C7"/>
    <w:rsid w:val="00291CBC"/>
    <w:rsid w:val="00291F09"/>
    <w:rsid w:val="00292EB7"/>
    <w:rsid w:val="002931DA"/>
    <w:rsid w:val="00294EC2"/>
    <w:rsid w:val="00295699"/>
    <w:rsid w:val="00296227"/>
    <w:rsid w:val="00296617"/>
    <w:rsid w:val="0029669D"/>
    <w:rsid w:val="00296907"/>
    <w:rsid w:val="00296A68"/>
    <w:rsid w:val="00296F44"/>
    <w:rsid w:val="002976C3"/>
    <w:rsid w:val="0029777D"/>
    <w:rsid w:val="00297CEA"/>
    <w:rsid w:val="002A055E"/>
    <w:rsid w:val="002A091D"/>
    <w:rsid w:val="002A0D9B"/>
    <w:rsid w:val="002A146E"/>
    <w:rsid w:val="002A1D4E"/>
    <w:rsid w:val="002A2869"/>
    <w:rsid w:val="002A2D02"/>
    <w:rsid w:val="002A2D11"/>
    <w:rsid w:val="002A4145"/>
    <w:rsid w:val="002A42CE"/>
    <w:rsid w:val="002A47BD"/>
    <w:rsid w:val="002A4937"/>
    <w:rsid w:val="002A4CD8"/>
    <w:rsid w:val="002A509F"/>
    <w:rsid w:val="002A5DE3"/>
    <w:rsid w:val="002A5E28"/>
    <w:rsid w:val="002A7591"/>
    <w:rsid w:val="002B0CA3"/>
    <w:rsid w:val="002B1CB1"/>
    <w:rsid w:val="002B24D6"/>
    <w:rsid w:val="002B4218"/>
    <w:rsid w:val="002B4454"/>
    <w:rsid w:val="002B4673"/>
    <w:rsid w:val="002B513F"/>
    <w:rsid w:val="002B629E"/>
    <w:rsid w:val="002B7CF5"/>
    <w:rsid w:val="002C1FF1"/>
    <w:rsid w:val="002C2095"/>
    <w:rsid w:val="002C2E5A"/>
    <w:rsid w:val="002C3085"/>
    <w:rsid w:val="002C3464"/>
    <w:rsid w:val="002C41E6"/>
    <w:rsid w:val="002C4591"/>
    <w:rsid w:val="002C5923"/>
    <w:rsid w:val="002C5C3D"/>
    <w:rsid w:val="002C63F2"/>
    <w:rsid w:val="002C6AA0"/>
    <w:rsid w:val="002C6DBE"/>
    <w:rsid w:val="002D071A"/>
    <w:rsid w:val="002D0781"/>
    <w:rsid w:val="002D16E8"/>
    <w:rsid w:val="002D2159"/>
    <w:rsid w:val="002D2DC6"/>
    <w:rsid w:val="002D34B2"/>
    <w:rsid w:val="002D48B0"/>
    <w:rsid w:val="002D49F0"/>
    <w:rsid w:val="002D50E1"/>
    <w:rsid w:val="002D5860"/>
    <w:rsid w:val="002D5B37"/>
    <w:rsid w:val="002D6015"/>
    <w:rsid w:val="002D6797"/>
    <w:rsid w:val="002D699C"/>
    <w:rsid w:val="002D7452"/>
    <w:rsid w:val="002D7580"/>
    <w:rsid w:val="002D7637"/>
    <w:rsid w:val="002E0611"/>
    <w:rsid w:val="002E068A"/>
    <w:rsid w:val="002E161E"/>
    <w:rsid w:val="002E17F2"/>
    <w:rsid w:val="002E23CB"/>
    <w:rsid w:val="002E2836"/>
    <w:rsid w:val="002E2A74"/>
    <w:rsid w:val="002E4EC9"/>
    <w:rsid w:val="002E54F5"/>
    <w:rsid w:val="002E701C"/>
    <w:rsid w:val="002E7CAE"/>
    <w:rsid w:val="002F018F"/>
    <w:rsid w:val="002F182B"/>
    <w:rsid w:val="002F1EDD"/>
    <w:rsid w:val="002F2699"/>
    <w:rsid w:val="002F2771"/>
    <w:rsid w:val="002F37A9"/>
    <w:rsid w:val="002F4B0D"/>
    <w:rsid w:val="002F5022"/>
    <w:rsid w:val="002F67AF"/>
    <w:rsid w:val="00300162"/>
    <w:rsid w:val="003002E6"/>
    <w:rsid w:val="0030035F"/>
    <w:rsid w:val="00301CE6"/>
    <w:rsid w:val="00301DEA"/>
    <w:rsid w:val="0030256B"/>
    <w:rsid w:val="00303881"/>
    <w:rsid w:val="00303B94"/>
    <w:rsid w:val="00303F25"/>
    <w:rsid w:val="00304504"/>
    <w:rsid w:val="0030501F"/>
    <w:rsid w:val="003061D5"/>
    <w:rsid w:val="00307963"/>
    <w:rsid w:val="00307BA1"/>
    <w:rsid w:val="00307DBC"/>
    <w:rsid w:val="00310774"/>
    <w:rsid w:val="00310B14"/>
    <w:rsid w:val="00310F06"/>
    <w:rsid w:val="00311702"/>
    <w:rsid w:val="00311E82"/>
    <w:rsid w:val="00312715"/>
    <w:rsid w:val="00313C61"/>
    <w:rsid w:val="00313FD6"/>
    <w:rsid w:val="00314329"/>
    <w:rsid w:val="003143BD"/>
    <w:rsid w:val="00314868"/>
    <w:rsid w:val="00315363"/>
    <w:rsid w:val="00315EC4"/>
    <w:rsid w:val="00317C84"/>
    <w:rsid w:val="00317E12"/>
    <w:rsid w:val="00317E9B"/>
    <w:rsid w:val="00317FAF"/>
    <w:rsid w:val="003203ED"/>
    <w:rsid w:val="00320BF2"/>
    <w:rsid w:val="00321A33"/>
    <w:rsid w:val="00321CC4"/>
    <w:rsid w:val="00322C9F"/>
    <w:rsid w:val="00323964"/>
    <w:rsid w:val="003245B1"/>
    <w:rsid w:val="00324D23"/>
    <w:rsid w:val="0032561B"/>
    <w:rsid w:val="00325F6C"/>
    <w:rsid w:val="00327032"/>
    <w:rsid w:val="00327733"/>
    <w:rsid w:val="00330D6C"/>
    <w:rsid w:val="003316F0"/>
    <w:rsid w:val="00331751"/>
    <w:rsid w:val="00331A9E"/>
    <w:rsid w:val="00334579"/>
    <w:rsid w:val="00334E8B"/>
    <w:rsid w:val="00335019"/>
    <w:rsid w:val="00335858"/>
    <w:rsid w:val="00336AE2"/>
    <w:rsid w:val="00336BDA"/>
    <w:rsid w:val="00341557"/>
    <w:rsid w:val="00342BD7"/>
    <w:rsid w:val="0034330B"/>
    <w:rsid w:val="00343F73"/>
    <w:rsid w:val="003444B0"/>
    <w:rsid w:val="00344612"/>
    <w:rsid w:val="00344A05"/>
    <w:rsid w:val="00344BE2"/>
    <w:rsid w:val="00344E5A"/>
    <w:rsid w:val="00345444"/>
    <w:rsid w:val="00345A70"/>
    <w:rsid w:val="00346AFB"/>
    <w:rsid w:val="00346B4F"/>
    <w:rsid w:val="00346DB5"/>
    <w:rsid w:val="003476E9"/>
    <w:rsid w:val="003477B1"/>
    <w:rsid w:val="003500BE"/>
    <w:rsid w:val="00350A55"/>
    <w:rsid w:val="00350EA8"/>
    <w:rsid w:val="00351C18"/>
    <w:rsid w:val="00352268"/>
    <w:rsid w:val="0035382B"/>
    <w:rsid w:val="003543B4"/>
    <w:rsid w:val="0035484E"/>
    <w:rsid w:val="003549EC"/>
    <w:rsid w:val="00354F5A"/>
    <w:rsid w:val="00355CD8"/>
    <w:rsid w:val="00356751"/>
    <w:rsid w:val="00357380"/>
    <w:rsid w:val="003602D9"/>
    <w:rsid w:val="003604CE"/>
    <w:rsid w:val="003612AA"/>
    <w:rsid w:val="0036257F"/>
    <w:rsid w:val="00362623"/>
    <w:rsid w:val="00363A83"/>
    <w:rsid w:val="00363C89"/>
    <w:rsid w:val="00365447"/>
    <w:rsid w:val="00365F70"/>
    <w:rsid w:val="00367D0E"/>
    <w:rsid w:val="00370E47"/>
    <w:rsid w:val="00371CFB"/>
    <w:rsid w:val="003730C7"/>
    <w:rsid w:val="00373EDB"/>
    <w:rsid w:val="003742AC"/>
    <w:rsid w:val="00376B05"/>
    <w:rsid w:val="00376F3A"/>
    <w:rsid w:val="00377CE1"/>
    <w:rsid w:val="0038013A"/>
    <w:rsid w:val="0038056F"/>
    <w:rsid w:val="0038070E"/>
    <w:rsid w:val="0038103B"/>
    <w:rsid w:val="00382117"/>
    <w:rsid w:val="003824F0"/>
    <w:rsid w:val="0038296C"/>
    <w:rsid w:val="00382C69"/>
    <w:rsid w:val="00383352"/>
    <w:rsid w:val="003838CA"/>
    <w:rsid w:val="003843DC"/>
    <w:rsid w:val="00385BF0"/>
    <w:rsid w:val="003860FB"/>
    <w:rsid w:val="0038618C"/>
    <w:rsid w:val="003878C9"/>
    <w:rsid w:val="0039266B"/>
    <w:rsid w:val="00392DD0"/>
    <w:rsid w:val="00392E8B"/>
    <w:rsid w:val="003939FF"/>
    <w:rsid w:val="003952D2"/>
    <w:rsid w:val="0039564B"/>
    <w:rsid w:val="00395681"/>
    <w:rsid w:val="00395D6D"/>
    <w:rsid w:val="00395D77"/>
    <w:rsid w:val="00395DA5"/>
    <w:rsid w:val="00397677"/>
    <w:rsid w:val="003A0560"/>
    <w:rsid w:val="003A0AE4"/>
    <w:rsid w:val="003A0F2A"/>
    <w:rsid w:val="003A1FA6"/>
    <w:rsid w:val="003A2223"/>
    <w:rsid w:val="003A289B"/>
    <w:rsid w:val="003A2A0F"/>
    <w:rsid w:val="003A45A1"/>
    <w:rsid w:val="003A5B0A"/>
    <w:rsid w:val="003A5E9A"/>
    <w:rsid w:val="003A6BAC"/>
    <w:rsid w:val="003A70A4"/>
    <w:rsid w:val="003A78E3"/>
    <w:rsid w:val="003A7EF3"/>
    <w:rsid w:val="003B0B60"/>
    <w:rsid w:val="003B159C"/>
    <w:rsid w:val="003B1D0C"/>
    <w:rsid w:val="003B2B2B"/>
    <w:rsid w:val="003B30BD"/>
    <w:rsid w:val="003B33A0"/>
    <w:rsid w:val="003B369F"/>
    <w:rsid w:val="003B36A3"/>
    <w:rsid w:val="003B3896"/>
    <w:rsid w:val="003B3D3D"/>
    <w:rsid w:val="003B429B"/>
    <w:rsid w:val="003B4A7B"/>
    <w:rsid w:val="003B64BB"/>
    <w:rsid w:val="003B7B8E"/>
    <w:rsid w:val="003B7FE5"/>
    <w:rsid w:val="003C11C8"/>
    <w:rsid w:val="003C1665"/>
    <w:rsid w:val="003C1800"/>
    <w:rsid w:val="003C1A92"/>
    <w:rsid w:val="003C1FFA"/>
    <w:rsid w:val="003C247C"/>
    <w:rsid w:val="003C2702"/>
    <w:rsid w:val="003C3266"/>
    <w:rsid w:val="003C4A9B"/>
    <w:rsid w:val="003C4B4E"/>
    <w:rsid w:val="003C4F9C"/>
    <w:rsid w:val="003C5DD1"/>
    <w:rsid w:val="003C6A5E"/>
    <w:rsid w:val="003C7806"/>
    <w:rsid w:val="003D02AE"/>
    <w:rsid w:val="003D109F"/>
    <w:rsid w:val="003D1202"/>
    <w:rsid w:val="003D15CA"/>
    <w:rsid w:val="003D21AA"/>
    <w:rsid w:val="003D2312"/>
    <w:rsid w:val="003D2478"/>
    <w:rsid w:val="003D33E3"/>
    <w:rsid w:val="003D3C45"/>
    <w:rsid w:val="003D42FC"/>
    <w:rsid w:val="003D597A"/>
    <w:rsid w:val="003D5B19"/>
    <w:rsid w:val="003D5B1F"/>
    <w:rsid w:val="003D6079"/>
    <w:rsid w:val="003D6193"/>
    <w:rsid w:val="003D62A0"/>
    <w:rsid w:val="003D6623"/>
    <w:rsid w:val="003D6F3B"/>
    <w:rsid w:val="003D7667"/>
    <w:rsid w:val="003D786B"/>
    <w:rsid w:val="003D7AC2"/>
    <w:rsid w:val="003D7E2E"/>
    <w:rsid w:val="003E15FA"/>
    <w:rsid w:val="003E1E57"/>
    <w:rsid w:val="003E20E4"/>
    <w:rsid w:val="003E3193"/>
    <w:rsid w:val="003E3246"/>
    <w:rsid w:val="003E3307"/>
    <w:rsid w:val="003E5499"/>
    <w:rsid w:val="003E55E4"/>
    <w:rsid w:val="003E64F7"/>
    <w:rsid w:val="003E6527"/>
    <w:rsid w:val="003E6CD6"/>
    <w:rsid w:val="003E74E3"/>
    <w:rsid w:val="003E7CEC"/>
    <w:rsid w:val="003E7F24"/>
    <w:rsid w:val="003F05C7"/>
    <w:rsid w:val="003F09FF"/>
    <w:rsid w:val="003F1266"/>
    <w:rsid w:val="003F14E0"/>
    <w:rsid w:val="003F1947"/>
    <w:rsid w:val="003F2CD4"/>
    <w:rsid w:val="003F2E62"/>
    <w:rsid w:val="003F2E8B"/>
    <w:rsid w:val="003F3130"/>
    <w:rsid w:val="003F316A"/>
    <w:rsid w:val="003F3924"/>
    <w:rsid w:val="003F4A1A"/>
    <w:rsid w:val="003F568C"/>
    <w:rsid w:val="003F6384"/>
    <w:rsid w:val="003F6561"/>
    <w:rsid w:val="003F66D7"/>
    <w:rsid w:val="003F6BBE"/>
    <w:rsid w:val="003F7418"/>
    <w:rsid w:val="003F7444"/>
    <w:rsid w:val="003F7D02"/>
    <w:rsid w:val="003F7F17"/>
    <w:rsid w:val="004000E8"/>
    <w:rsid w:val="004016A9"/>
    <w:rsid w:val="00402188"/>
    <w:rsid w:val="004029E4"/>
    <w:rsid w:val="00402ADE"/>
    <w:rsid w:val="00402E2B"/>
    <w:rsid w:val="0040339F"/>
    <w:rsid w:val="00404FC6"/>
    <w:rsid w:val="0040505F"/>
    <w:rsid w:val="0040512B"/>
    <w:rsid w:val="00405C38"/>
    <w:rsid w:val="00405CA5"/>
    <w:rsid w:val="0040642F"/>
    <w:rsid w:val="004068BF"/>
    <w:rsid w:val="00406B24"/>
    <w:rsid w:val="00406BFB"/>
    <w:rsid w:val="00406DAC"/>
    <w:rsid w:val="0040722D"/>
    <w:rsid w:val="00407CD3"/>
    <w:rsid w:val="00410134"/>
    <w:rsid w:val="00410B72"/>
    <w:rsid w:val="00410DC8"/>
    <w:rsid w:val="00410F18"/>
    <w:rsid w:val="00411B9E"/>
    <w:rsid w:val="0041263E"/>
    <w:rsid w:val="00412999"/>
    <w:rsid w:val="00412CA5"/>
    <w:rsid w:val="0041318E"/>
    <w:rsid w:val="00413AAC"/>
    <w:rsid w:val="00413E92"/>
    <w:rsid w:val="00415E9C"/>
    <w:rsid w:val="00416177"/>
    <w:rsid w:val="0041672B"/>
    <w:rsid w:val="00416EC0"/>
    <w:rsid w:val="0041757D"/>
    <w:rsid w:val="00417BC0"/>
    <w:rsid w:val="00417EEF"/>
    <w:rsid w:val="00420646"/>
    <w:rsid w:val="00420923"/>
    <w:rsid w:val="00421105"/>
    <w:rsid w:val="00422AA4"/>
    <w:rsid w:val="00423EF0"/>
    <w:rsid w:val="00424058"/>
    <w:rsid w:val="004242F4"/>
    <w:rsid w:val="00424CD7"/>
    <w:rsid w:val="00425E47"/>
    <w:rsid w:val="00426F50"/>
    <w:rsid w:val="00427248"/>
    <w:rsid w:val="00427256"/>
    <w:rsid w:val="00427565"/>
    <w:rsid w:val="00427DFB"/>
    <w:rsid w:val="00430A1D"/>
    <w:rsid w:val="00430E15"/>
    <w:rsid w:val="00430EC4"/>
    <w:rsid w:val="00431526"/>
    <w:rsid w:val="00433868"/>
    <w:rsid w:val="00433998"/>
    <w:rsid w:val="004350DA"/>
    <w:rsid w:val="00435446"/>
    <w:rsid w:val="00435DB3"/>
    <w:rsid w:val="004368BA"/>
    <w:rsid w:val="004368FF"/>
    <w:rsid w:val="00437447"/>
    <w:rsid w:val="004379FB"/>
    <w:rsid w:val="0044015A"/>
    <w:rsid w:val="0044091D"/>
    <w:rsid w:val="00440AFB"/>
    <w:rsid w:val="0044118E"/>
    <w:rsid w:val="00441529"/>
    <w:rsid w:val="0044173C"/>
    <w:rsid w:val="00441A92"/>
    <w:rsid w:val="004422E7"/>
    <w:rsid w:val="004425B5"/>
    <w:rsid w:val="00442A8E"/>
    <w:rsid w:val="00442EC1"/>
    <w:rsid w:val="004431DC"/>
    <w:rsid w:val="00443AFD"/>
    <w:rsid w:val="0044425F"/>
    <w:rsid w:val="00444F56"/>
    <w:rsid w:val="00445614"/>
    <w:rsid w:val="00446488"/>
    <w:rsid w:val="00447C86"/>
    <w:rsid w:val="0045002B"/>
    <w:rsid w:val="00450449"/>
    <w:rsid w:val="004512B7"/>
    <w:rsid w:val="004513AA"/>
    <w:rsid w:val="004517AA"/>
    <w:rsid w:val="00452CAC"/>
    <w:rsid w:val="00453636"/>
    <w:rsid w:val="00453F71"/>
    <w:rsid w:val="00456359"/>
    <w:rsid w:val="004569E4"/>
    <w:rsid w:val="00456CDF"/>
    <w:rsid w:val="00456FCD"/>
    <w:rsid w:val="00457565"/>
    <w:rsid w:val="00457852"/>
    <w:rsid w:val="00457B71"/>
    <w:rsid w:val="00457D5E"/>
    <w:rsid w:val="00457E1A"/>
    <w:rsid w:val="00460A59"/>
    <w:rsid w:val="00460AA7"/>
    <w:rsid w:val="00460B11"/>
    <w:rsid w:val="004610BA"/>
    <w:rsid w:val="004623EC"/>
    <w:rsid w:val="00462CDC"/>
    <w:rsid w:val="0046311E"/>
    <w:rsid w:val="004632A1"/>
    <w:rsid w:val="004637BA"/>
    <w:rsid w:val="0046398B"/>
    <w:rsid w:val="0046399D"/>
    <w:rsid w:val="00463BA0"/>
    <w:rsid w:val="00463F72"/>
    <w:rsid w:val="00464856"/>
    <w:rsid w:val="004658F0"/>
    <w:rsid w:val="00465919"/>
    <w:rsid w:val="00465ECE"/>
    <w:rsid w:val="004667D9"/>
    <w:rsid w:val="004669E2"/>
    <w:rsid w:val="0046767B"/>
    <w:rsid w:val="00470A11"/>
    <w:rsid w:val="00470C31"/>
    <w:rsid w:val="00471DE0"/>
    <w:rsid w:val="004734D0"/>
    <w:rsid w:val="00473CE5"/>
    <w:rsid w:val="00473F52"/>
    <w:rsid w:val="0047556B"/>
    <w:rsid w:val="00475A0C"/>
    <w:rsid w:val="00476555"/>
    <w:rsid w:val="0047671E"/>
    <w:rsid w:val="004772F2"/>
    <w:rsid w:val="00477768"/>
    <w:rsid w:val="004778CD"/>
    <w:rsid w:val="00477A5F"/>
    <w:rsid w:val="00480810"/>
    <w:rsid w:val="00480BC0"/>
    <w:rsid w:val="00480DA2"/>
    <w:rsid w:val="004826C5"/>
    <w:rsid w:val="0048283E"/>
    <w:rsid w:val="00482D30"/>
    <w:rsid w:val="00483019"/>
    <w:rsid w:val="004831BF"/>
    <w:rsid w:val="00483754"/>
    <w:rsid w:val="0048379F"/>
    <w:rsid w:val="004838D1"/>
    <w:rsid w:val="004843F4"/>
    <w:rsid w:val="00485D05"/>
    <w:rsid w:val="0048611D"/>
    <w:rsid w:val="00486667"/>
    <w:rsid w:val="00486FC1"/>
    <w:rsid w:val="0048754E"/>
    <w:rsid w:val="00487674"/>
    <w:rsid w:val="0048778B"/>
    <w:rsid w:val="00487D3C"/>
    <w:rsid w:val="0049025B"/>
    <w:rsid w:val="004908A1"/>
    <w:rsid w:val="00490C44"/>
    <w:rsid w:val="00491843"/>
    <w:rsid w:val="00491BD2"/>
    <w:rsid w:val="00492BC5"/>
    <w:rsid w:val="004930AC"/>
    <w:rsid w:val="00493393"/>
    <w:rsid w:val="0049524A"/>
    <w:rsid w:val="004955DF"/>
    <w:rsid w:val="004964F1"/>
    <w:rsid w:val="004A16BC"/>
    <w:rsid w:val="004A1724"/>
    <w:rsid w:val="004A1A42"/>
    <w:rsid w:val="004A1BFE"/>
    <w:rsid w:val="004A24D8"/>
    <w:rsid w:val="004A2B94"/>
    <w:rsid w:val="004A4362"/>
    <w:rsid w:val="004A50C1"/>
    <w:rsid w:val="004A616E"/>
    <w:rsid w:val="004A73D1"/>
    <w:rsid w:val="004A7691"/>
    <w:rsid w:val="004A7BCC"/>
    <w:rsid w:val="004B0197"/>
    <w:rsid w:val="004B043A"/>
    <w:rsid w:val="004B1519"/>
    <w:rsid w:val="004B3134"/>
    <w:rsid w:val="004B3642"/>
    <w:rsid w:val="004B4109"/>
    <w:rsid w:val="004B4488"/>
    <w:rsid w:val="004B4780"/>
    <w:rsid w:val="004B495D"/>
    <w:rsid w:val="004B4C72"/>
    <w:rsid w:val="004B5E25"/>
    <w:rsid w:val="004B6F6A"/>
    <w:rsid w:val="004B764E"/>
    <w:rsid w:val="004B7C0C"/>
    <w:rsid w:val="004C11FC"/>
    <w:rsid w:val="004C2C3A"/>
    <w:rsid w:val="004C3898"/>
    <w:rsid w:val="004C40DE"/>
    <w:rsid w:val="004D0050"/>
    <w:rsid w:val="004D009F"/>
    <w:rsid w:val="004D164F"/>
    <w:rsid w:val="004D2307"/>
    <w:rsid w:val="004D24E8"/>
    <w:rsid w:val="004D2CC8"/>
    <w:rsid w:val="004D3140"/>
    <w:rsid w:val="004D36B1"/>
    <w:rsid w:val="004D3858"/>
    <w:rsid w:val="004D4D66"/>
    <w:rsid w:val="004D5008"/>
    <w:rsid w:val="004D57DE"/>
    <w:rsid w:val="004D5D9F"/>
    <w:rsid w:val="004D66BB"/>
    <w:rsid w:val="004D7C4B"/>
    <w:rsid w:val="004D7EBD"/>
    <w:rsid w:val="004E2039"/>
    <w:rsid w:val="004E2680"/>
    <w:rsid w:val="004E28F9"/>
    <w:rsid w:val="004E35F8"/>
    <w:rsid w:val="004E462E"/>
    <w:rsid w:val="004E4B25"/>
    <w:rsid w:val="004E52F6"/>
    <w:rsid w:val="004E5664"/>
    <w:rsid w:val="004E56DC"/>
    <w:rsid w:val="004E67FE"/>
    <w:rsid w:val="004E76F4"/>
    <w:rsid w:val="004F0B4E"/>
    <w:rsid w:val="004F0B6C"/>
    <w:rsid w:val="004F0F7C"/>
    <w:rsid w:val="004F1D8B"/>
    <w:rsid w:val="004F2078"/>
    <w:rsid w:val="004F328D"/>
    <w:rsid w:val="004F3C52"/>
    <w:rsid w:val="004F4DA3"/>
    <w:rsid w:val="004F4F4F"/>
    <w:rsid w:val="004F5CC5"/>
    <w:rsid w:val="004F5FE1"/>
    <w:rsid w:val="004F7025"/>
    <w:rsid w:val="004F7EF0"/>
    <w:rsid w:val="004F7FAD"/>
    <w:rsid w:val="00500A6C"/>
    <w:rsid w:val="00501B94"/>
    <w:rsid w:val="00502194"/>
    <w:rsid w:val="00503E7A"/>
    <w:rsid w:val="00504C77"/>
    <w:rsid w:val="005057F1"/>
    <w:rsid w:val="00505C8B"/>
    <w:rsid w:val="00505EA4"/>
    <w:rsid w:val="00506557"/>
    <w:rsid w:val="0050677A"/>
    <w:rsid w:val="00506C03"/>
    <w:rsid w:val="00507C31"/>
    <w:rsid w:val="00507E72"/>
    <w:rsid w:val="00510025"/>
    <w:rsid w:val="005108D8"/>
    <w:rsid w:val="00511409"/>
    <w:rsid w:val="005116F9"/>
    <w:rsid w:val="005140C6"/>
    <w:rsid w:val="005153A7"/>
    <w:rsid w:val="005153DF"/>
    <w:rsid w:val="00515D4E"/>
    <w:rsid w:val="005166B9"/>
    <w:rsid w:val="00517106"/>
    <w:rsid w:val="00520103"/>
    <w:rsid w:val="005208A1"/>
    <w:rsid w:val="00520F60"/>
    <w:rsid w:val="005219CF"/>
    <w:rsid w:val="00521A2E"/>
    <w:rsid w:val="00521A64"/>
    <w:rsid w:val="00522104"/>
    <w:rsid w:val="0052272C"/>
    <w:rsid w:val="00523178"/>
    <w:rsid w:val="00523F18"/>
    <w:rsid w:val="00525130"/>
    <w:rsid w:val="00525479"/>
    <w:rsid w:val="00525B58"/>
    <w:rsid w:val="005266F5"/>
    <w:rsid w:val="005268FA"/>
    <w:rsid w:val="00527ABA"/>
    <w:rsid w:val="00527FFB"/>
    <w:rsid w:val="00530F66"/>
    <w:rsid w:val="00531114"/>
    <w:rsid w:val="00531631"/>
    <w:rsid w:val="00531F8B"/>
    <w:rsid w:val="00532E69"/>
    <w:rsid w:val="00534497"/>
    <w:rsid w:val="00534B59"/>
    <w:rsid w:val="00534F2D"/>
    <w:rsid w:val="00536759"/>
    <w:rsid w:val="00537C62"/>
    <w:rsid w:val="00540324"/>
    <w:rsid w:val="00540469"/>
    <w:rsid w:val="00541CAC"/>
    <w:rsid w:val="00542349"/>
    <w:rsid w:val="005426DC"/>
    <w:rsid w:val="005451B4"/>
    <w:rsid w:val="0054574D"/>
    <w:rsid w:val="0054596E"/>
    <w:rsid w:val="0054661D"/>
    <w:rsid w:val="00546970"/>
    <w:rsid w:val="00546A89"/>
    <w:rsid w:val="00546B18"/>
    <w:rsid w:val="00547775"/>
    <w:rsid w:val="00550712"/>
    <w:rsid w:val="00553959"/>
    <w:rsid w:val="00554159"/>
    <w:rsid w:val="005541F2"/>
    <w:rsid w:val="00554E19"/>
    <w:rsid w:val="005553DD"/>
    <w:rsid w:val="005559A2"/>
    <w:rsid w:val="00556056"/>
    <w:rsid w:val="00556180"/>
    <w:rsid w:val="0055632A"/>
    <w:rsid w:val="0055695E"/>
    <w:rsid w:val="0055748E"/>
    <w:rsid w:val="00557639"/>
    <w:rsid w:val="00557CDB"/>
    <w:rsid w:val="0056069D"/>
    <w:rsid w:val="0056121F"/>
    <w:rsid w:val="00561584"/>
    <w:rsid w:val="00561DDB"/>
    <w:rsid w:val="00563026"/>
    <w:rsid w:val="005630EC"/>
    <w:rsid w:val="00563958"/>
    <w:rsid w:val="00563EBF"/>
    <w:rsid w:val="00564E3C"/>
    <w:rsid w:val="00566CDF"/>
    <w:rsid w:val="00567B7D"/>
    <w:rsid w:val="00570B2B"/>
    <w:rsid w:val="00570D7C"/>
    <w:rsid w:val="00571B6B"/>
    <w:rsid w:val="00572505"/>
    <w:rsid w:val="0057301E"/>
    <w:rsid w:val="005738BF"/>
    <w:rsid w:val="0057432E"/>
    <w:rsid w:val="00574D48"/>
    <w:rsid w:val="00576197"/>
    <w:rsid w:val="00576354"/>
    <w:rsid w:val="0057664C"/>
    <w:rsid w:val="0058086D"/>
    <w:rsid w:val="00581BEA"/>
    <w:rsid w:val="00582809"/>
    <w:rsid w:val="00583AC4"/>
    <w:rsid w:val="00584008"/>
    <w:rsid w:val="005841A9"/>
    <w:rsid w:val="00585FD1"/>
    <w:rsid w:val="0058798C"/>
    <w:rsid w:val="00587C2E"/>
    <w:rsid w:val="005900FA"/>
    <w:rsid w:val="005906FB"/>
    <w:rsid w:val="00590904"/>
    <w:rsid w:val="00590AA7"/>
    <w:rsid w:val="00590BB0"/>
    <w:rsid w:val="005913E7"/>
    <w:rsid w:val="00591CAB"/>
    <w:rsid w:val="005921A5"/>
    <w:rsid w:val="0059248D"/>
    <w:rsid w:val="00592DFF"/>
    <w:rsid w:val="005935A4"/>
    <w:rsid w:val="00593AE1"/>
    <w:rsid w:val="005948C2"/>
    <w:rsid w:val="00595D40"/>
    <w:rsid w:val="00595DCA"/>
    <w:rsid w:val="0059779B"/>
    <w:rsid w:val="005978E1"/>
    <w:rsid w:val="005A0160"/>
    <w:rsid w:val="005A17D9"/>
    <w:rsid w:val="005A197B"/>
    <w:rsid w:val="005A1CC0"/>
    <w:rsid w:val="005A1F5F"/>
    <w:rsid w:val="005A209A"/>
    <w:rsid w:val="005A262E"/>
    <w:rsid w:val="005A368D"/>
    <w:rsid w:val="005A37E7"/>
    <w:rsid w:val="005A5BAD"/>
    <w:rsid w:val="005A5D19"/>
    <w:rsid w:val="005A662D"/>
    <w:rsid w:val="005A6F8C"/>
    <w:rsid w:val="005B0277"/>
    <w:rsid w:val="005B0908"/>
    <w:rsid w:val="005B1409"/>
    <w:rsid w:val="005B1E82"/>
    <w:rsid w:val="005B2398"/>
    <w:rsid w:val="005B35D7"/>
    <w:rsid w:val="005B392A"/>
    <w:rsid w:val="005B3951"/>
    <w:rsid w:val="005B3AA3"/>
    <w:rsid w:val="005B3C9D"/>
    <w:rsid w:val="005B48B4"/>
    <w:rsid w:val="005B5CD9"/>
    <w:rsid w:val="005B5CFA"/>
    <w:rsid w:val="005B6455"/>
    <w:rsid w:val="005B68FF"/>
    <w:rsid w:val="005B6BAD"/>
    <w:rsid w:val="005B6BB2"/>
    <w:rsid w:val="005B6F83"/>
    <w:rsid w:val="005B7B42"/>
    <w:rsid w:val="005B7F44"/>
    <w:rsid w:val="005C299E"/>
    <w:rsid w:val="005C32DC"/>
    <w:rsid w:val="005C390B"/>
    <w:rsid w:val="005C3EBF"/>
    <w:rsid w:val="005C4277"/>
    <w:rsid w:val="005C48B1"/>
    <w:rsid w:val="005C4F3F"/>
    <w:rsid w:val="005C61EB"/>
    <w:rsid w:val="005C74FB"/>
    <w:rsid w:val="005D0641"/>
    <w:rsid w:val="005D147C"/>
    <w:rsid w:val="005D1602"/>
    <w:rsid w:val="005D1A12"/>
    <w:rsid w:val="005D29E2"/>
    <w:rsid w:val="005D3CB1"/>
    <w:rsid w:val="005D3EB0"/>
    <w:rsid w:val="005D3F34"/>
    <w:rsid w:val="005D4BD3"/>
    <w:rsid w:val="005D5B7C"/>
    <w:rsid w:val="005D6E45"/>
    <w:rsid w:val="005D74FF"/>
    <w:rsid w:val="005E033C"/>
    <w:rsid w:val="005E0E09"/>
    <w:rsid w:val="005E1DD8"/>
    <w:rsid w:val="005E24F1"/>
    <w:rsid w:val="005E2886"/>
    <w:rsid w:val="005E28E0"/>
    <w:rsid w:val="005E385F"/>
    <w:rsid w:val="005E39C5"/>
    <w:rsid w:val="005E3EA3"/>
    <w:rsid w:val="005E3FA5"/>
    <w:rsid w:val="005E5B81"/>
    <w:rsid w:val="005E7605"/>
    <w:rsid w:val="005E7902"/>
    <w:rsid w:val="005E79B9"/>
    <w:rsid w:val="005E7D3A"/>
    <w:rsid w:val="005F10F4"/>
    <w:rsid w:val="005F1644"/>
    <w:rsid w:val="005F1907"/>
    <w:rsid w:val="005F287C"/>
    <w:rsid w:val="005F2C64"/>
    <w:rsid w:val="005F2CB1"/>
    <w:rsid w:val="005F3025"/>
    <w:rsid w:val="005F35FC"/>
    <w:rsid w:val="005F3672"/>
    <w:rsid w:val="005F5DA3"/>
    <w:rsid w:val="005F618C"/>
    <w:rsid w:val="005F6E54"/>
    <w:rsid w:val="005F70BD"/>
    <w:rsid w:val="005F77FE"/>
    <w:rsid w:val="005F7835"/>
    <w:rsid w:val="005F7DB7"/>
    <w:rsid w:val="006012F6"/>
    <w:rsid w:val="00601448"/>
    <w:rsid w:val="00601E38"/>
    <w:rsid w:val="006027C4"/>
    <w:rsid w:val="0060283C"/>
    <w:rsid w:val="006037AD"/>
    <w:rsid w:val="00603953"/>
    <w:rsid w:val="00604557"/>
    <w:rsid w:val="006046E2"/>
    <w:rsid w:val="00604A0C"/>
    <w:rsid w:val="00604F14"/>
    <w:rsid w:val="006072CD"/>
    <w:rsid w:val="00607AD3"/>
    <w:rsid w:val="0061024D"/>
    <w:rsid w:val="006103BB"/>
    <w:rsid w:val="00610A6F"/>
    <w:rsid w:val="0061107B"/>
    <w:rsid w:val="00611B83"/>
    <w:rsid w:val="00612CCD"/>
    <w:rsid w:val="00613257"/>
    <w:rsid w:val="0061445F"/>
    <w:rsid w:val="006144EF"/>
    <w:rsid w:val="00615717"/>
    <w:rsid w:val="00615940"/>
    <w:rsid w:val="00615C58"/>
    <w:rsid w:val="006206B8"/>
    <w:rsid w:val="00620976"/>
    <w:rsid w:val="00620A71"/>
    <w:rsid w:val="00620D80"/>
    <w:rsid w:val="00621917"/>
    <w:rsid w:val="006234A6"/>
    <w:rsid w:val="0062419D"/>
    <w:rsid w:val="0062443D"/>
    <w:rsid w:val="00624966"/>
    <w:rsid w:val="006249CF"/>
    <w:rsid w:val="006255D0"/>
    <w:rsid w:val="006255E7"/>
    <w:rsid w:val="00630001"/>
    <w:rsid w:val="006305A2"/>
    <w:rsid w:val="006311B3"/>
    <w:rsid w:val="00631CD7"/>
    <w:rsid w:val="00631DF7"/>
    <w:rsid w:val="0063284C"/>
    <w:rsid w:val="00633884"/>
    <w:rsid w:val="00634077"/>
    <w:rsid w:val="00634C2C"/>
    <w:rsid w:val="0063522D"/>
    <w:rsid w:val="0063533E"/>
    <w:rsid w:val="006355D2"/>
    <w:rsid w:val="0063612A"/>
    <w:rsid w:val="00636398"/>
    <w:rsid w:val="006368D3"/>
    <w:rsid w:val="00636EC3"/>
    <w:rsid w:val="00636FB0"/>
    <w:rsid w:val="006377EC"/>
    <w:rsid w:val="0064074C"/>
    <w:rsid w:val="00640A7D"/>
    <w:rsid w:val="00640E9C"/>
    <w:rsid w:val="0064151F"/>
    <w:rsid w:val="00641533"/>
    <w:rsid w:val="00641BD8"/>
    <w:rsid w:val="00641D53"/>
    <w:rsid w:val="0064208D"/>
    <w:rsid w:val="006423D6"/>
    <w:rsid w:val="006426BF"/>
    <w:rsid w:val="00642AFC"/>
    <w:rsid w:val="00643475"/>
    <w:rsid w:val="0064396A"/>
    <w:rsid w:val="00644746"/>
    <w:rsid w:val="006448C9"/>
    <w:rsid w:val="0064624E"/>
    <w:rsid w:val="006462AE"/>
    <w:rsid w:val="006467FD"/>
    <w:rsid w:val="0064789F"/>
    <w:rsid w:val="00647BD5"/>
    <w:rsid w:val="006501FC"/>
    <w:rsid w:val="00650AB9"/>
    <w:rsid w:val="00651264"/>
    <w:rsid w:val="00653746"/>
    <w:rsid w:val="0065422E"/>
    <w:rsid w:val="00654807"/>
    <w:rsid w:val="00655733"/>
    <w:rsid w:val="00655ACD"/>
    <w:rsid w:val="00655C69"/>
    <w:rsid w:val="00656453"/>
    <w:rsid w:val="006564F4"/>
    <w:rsid w:val="00656A19"/>
    <w:rsid w:val="00656A92"/>
    <w:rsid w:val="00656C06"/>
    <w:rsid w:val="00656DDE"/>
    <w:rsid w:val="00657A6E"/>
    <w:rsid w:val="00657AEC"/>
    <w:rsid w:val="0066011D"/>
    <w:rsid w:val="0066041B"/>
    <w:rsid w:val="006607C0"/>
    <w:rsid w:val="00660BAB"/>
    <w:rsid w:val="006613A6"/>
    <w:rsid w:val="00662466"/>
    <w:rsid w:val="006627A2"/>
    <w:rsid w:val="00662A87"/>
    <w:rsid w:val="0066300C"/>
    <w:rsid w:val="006634E6"/>
    <w:rsid w:val="006642CB"/>
    <w:rsid w:val="006655EE"/>
    <w:rsid w:val="0066599B"/>
    <w:rsid w:val="00665CAB"/>
    <w:rsid w:val="00667994"/>
    <w:rsid w:val="00667AFC"/>
    <w:rsid w:val="00667EE7"/>
    <w:rsid w:val="00667FC1"/>
    <w:rsid w:val="006707AF"/>
    <w:rsid w:val="00670922"/>
    <w:rsid w:val="00670BE1"/>
    <w:rsid w:val="0067218F"/>
    <w:rsid w:val="00672881"/>
    <w:rsid w:val="00673555"/>
    <w:rsid w:val="00673BB7"/>
    <w:rsid w:val="006741F2"/>
    <w:rsid w:val="0067475E"/>
    <w:rsid w:val="00674865"/>
    <w:rsid w:val="00674B40"/>
    <w:rsid w:val="00674CC3"/>
    <w:rsid w:val="0067583C"/>
    <w:rsid w:val="00675926"/>
    <w:rsid w:val="00675C72"/>
    <w:rsid w:val="006771F9"/>
    <w:rsid w:val="006776D7"/>
    <w:rsid w:val="00677BDB"/>
    <w:rsid w:val="00680732"/>
    <w:rsid w:val="00680A9A"/>
    <w:rsid w:val="00681003"/>
    <w:rsid w:val="006817C9"/>
    <w:rsid w:val="006821DB"/>
    <w:rsid w:val="006826CA"/>
    <w:rsid w:val="00682A56"/>
    <w:rsid w:val="006836DC"/>
    <w:rsid w:val="00683B48"/>
    <w:rsid w:val="00683CB9"/>
    <w:rsid w:val="00683ECE"/>
    <w:rsid w:val="00684254"/>
    <w:rsid w:val="006846E2"/>
    <w:rsid w:val="00684F31"/>
    <w:rsid w:val="006876F2"/>
    <w:rsid w:val="006900A8"/>
    <w:rsid w:val="0069145F"/>
    <w:rsid w:val="0069219C"/>
    <w:rsid w:val="00692406"/>
    <w:rsid w:val="00692CDA"/>
    <w:rsid w:val="00692E21"/>
    <w:rsid w:val="00692EE0"/>
    <w:rsid w:val="00693832"/>
    <w:rsid w:val="00693C75"/>
    <w:rsid w:val="00694977"/>
    <w:rsid w:val="00694F76"/>
    <w:rsid w:val="0069528D"/>
    <w:rsid w:val="00695FC2"/>
    <w:rsid w:val="00696949"/>
    <w:rsid w:val="00697052"/>
    <w:rsid w:val="006971EB"/>
    <w:rsid w:val="0069720B"/>
    <w:rsid w:val="006974A9"/>
    <w:rsid w:val="006A0339"/>
    <w:rsid w:val="006A2247"/>
    <w:rsid w:val="006A2E52"/>
    <w:rsid w:val="006A3484"/>
    <w:rsid w:val="006A46FB"/>
    <w:rsid w:val="006A49EC"/>
    <w:rsid w:val="006A56A0"/>
    <w:rsid w:val="006A5E28"/>
    <w:rsid w:val="006A66F4"/>
    <w:rsid w:val="006A697B"/>
    <w:rsid w:val="006A73F1"/>
    <w:rsid w:val="006A7498"/>
    <w:rsid w:val="006A7AFF"/>
    <w:rsid w:val="006B0CE2"/>
    <w:rsid w:val="006B1816"/>
    <w:rsid w:val="006B2099"/>
    <w:rsid w:val="006B22B9"/>
    <w:rsid w:val="006B30B8"/>
    <w:rsid w:val="006B3B5C"/>
    <w:rsid w:val="006B3D47"/>
    <w:rsid w:val="006B403B"/>
    <w:rsid w:val="006B4B42"/>
    <w:rsid w:val="006B4C6D"/>
    <w:rsid w:val="006B50A4"/>
    <w:rsid w:val="006B50CF"/>
    <w:rsid w:val="006B52AB"/>
    <w:rsid w:val="006B6326"/>
    <w:rsid w:val="006B6494"/>
    <w:rsid w:val="006B7A20"/>
    <w:rsid w:val="006C0255"/>
    <w:rsid w:val="006C03B8"/>
    <w:rsid w:val="006C077C"/>
    <w:rsid w:val="006C1111"/>
    <w:rsid w:val="006C2244"/>
    <w:rsid w:val="006C282B"/>
    <w:rsid w:val="006C3D62"/>
    <w:rsid w:val="006C4456"/>
    <w:rsid w:val="006C47DF"/>
    <w:rsid w:val="006C5EC9"/>
    <w:rsid w:val="006C6059"/>
    <w:rsid w:val="006C7522"/>
    <w:rsid w:val="006C7AE7"/>
    <w:rsid w:val="006D0FE5"/>
    <w:rsid w:val="006D13C4"/>
    <w:rsid w:val="006D3235"/>
    <w:rsid w:val="006D574B"/>
    <w:rsid w:val="006D6F08"/>
    <w:rsid w:val="006D78B4"/>
    <w:rsid w:val="006D7C03"/>
    <w:rsid w:val="006D7E61"/>
    <w:rsid w:val="006E01EE"/>
    <w:rsid w:val="006E062C"/>
    <w:rsid w:val="006E0E7C"/>
    <w:rsid w:val="006E15E6"/>
    <w:rsid w:val="006E1C82"/>
    <w:rsid w:val="006E1EE8"/>
    <w:rsid w:val="006E2225"/>
    <w:rsid w:val="006E28B7"/>
    <w:rsid w:val="006E2A9B"/>
    <w:rsid w:val="006E2E2D"/>
    <w:rsid w:val="006E3310"/>
    <w:rsid w:val="006E37E2"/>
    <w:rsid w:val="006E38EA"/>
    <w:rsid w:val="006E4E39"/>
    <w:rsid w:val="006E5503"/>
    <w:rsid w:val="006E565E"/>
    <w:rsid w:val="006E5DCE"/>
    <w:rsid w:val="006E673D"/>
    <w:rsid w:val="006E7D3B"/>
    <w:rsid w:val="006F0D5D"/>
    <w:rsid w:val="006F1856"/>
    <w:rsid w:val="006F1B70"/>
    <w:rsid w:val="006F24E7"/>
    <w:rsid w:val="006F261D"/>
    <w:rsid w:val="006F341D"/>
    <w:rsid w:val="006F3AE6"/>
    <w:rsid w:val="006F3C4C"/>
    <w:rsid w:val="006F3CDE"/>
    <w:rsid w:val="006F3EFA"/>
    <w:rsid w:val="006F4B1C"/>
    <w:rsid w:val="006F58D4"/>
    <w:rsid w:val="006F6582"/>
    <w:rsid w:val="006F6643"/>
    <w:rsid w:val="006F696F"/>
    <w:rsid w:val="006F6C70"/>
    <w:rsid w:val="006F6F9B"/>
    <w:rsid w:val="006F7A1D"/>
    <w:rsid w:val="006F7CE1"/>
    <w:rsid w:val="007000E9"/>
    <w:rsid w:val="007002A6"/>
    <w:rsid w:val="0070111A"/>
    <w:rsid w:val="00701462"/>
    <w:rsid w:val="007018CA"/>
    <w:rsid w:val="00701C85"/>
    <w:rsid w:val="00702489"/>
    <w:rsid w:val="00702CF9"/>
    <w:rsid w:val="0070346E"/>
    <w:rsid w:val="0070348F"/>
    <w:rsid w:val="00704EDB"/>
    <w:rsid w:val="00704FCD"/>
    <w:rsid w:val="00706101"/>
    <w:rsid w:val="00707072"/>
    <w:rsid w:val="007079B3"/>
    <w:rsid w:val="00707D61"/>
    <w:rsid w:val="007113FB"/>
    <w:rsid w:val="0071179C"/>
    <w:rsid w:val="00712287"/>
    <w:rsid w:val="00712772"/>
    <w:rsid w:val="00712BB6"/>
    <w:rsid w:val="007135B0"/>
    <w:rsid w:val="007148D3"/>
    <w:rsid w:val="007149C8"/>
    <w:rsid w:val="007151D3"/>
    <w:rsid w:val="00715A30"/>
    <w:rsid w:val="00715B9A"/>
    <w:rsid w:val="007164E3"/>
    <w:rsid w:val="007168A6"/>
    <w:rsid w:val="00717E26"/>
    <w:rsid w:val="007204DD"/>
    <w:rsid w:val="00720A86"/>
    <w:rsid w:val="007220E6"/>
    <w:rsid w:val="0072297E"/>
    <w:rsid w:val="00723B7D"/>
    <w:rsid w:val="007241B0"/>
    <w:rsid w:val="00724C1A"/>
    <w:rsid w:val="0072576C"/>
    <w:rsid w:val="007257D0"/>
    <w:rsid w:val="00726495"/>
    <w:rsid w:val="00726EA6"/>
    <w:rsid w:val="00726F60"/>
    <w:rsid w:val="00727208"/>
    <w:rsid w:val="00727301"/>
    <w:rsid w:val="00727680"/>
    <w:rsid w:val="007304FF"/>
    <w:rsid w:val="00730619"/>
    <w:rsid w:val="00730D59"/>
    <w:rsid w:val="0073167A"/>
    <w:rsid w:val="00733698"/>
    <w:rsid w:val="007348B1"/>
    <w:rsid w:val="007349EA"/>
    <w:rsid w:val="007362A6"/>
    <w:rsid w:val="00736BD9"/>
    <w:rsid w:val="00736D7D"/>
    <w:rsid w:val="007373CC"/>
    <w:rsid w:val="00740AF5"/>
    <w:rsid w:val="00740E58"/>
    <w:rsid w:val="007410B4"/>
    <w:rsid w:val="00741BDA"/>
    <w:rsid w:val="00741D21"/>
    <w:rsid w:val="00741E80"/>
    <w:rsid w:val="00742F7E"/>
    <w:rsid w:val="0074380A"/>
    <w:rsid w:val="00743F2D"/>
    <w:rsid w:val="007445A0"/>
    <w:rsid w:val="00744CFF"/>
    <w:rsid w:val="0074524B"/>
    <w:rsid w:val="00745325"/>
    <w:rsid w:val="0074591F"/>
    <w:rsid w:val="00745D48"/>
    <w:rsid w:val="0074668F"/>
    <w:rsid w:val="00746D57"/>
    <w:rsid w:val="00747D8B"/>
    <w:rsid w:val="0075115A"/>
    <w:rsid w:val="00751228"/>
    <w:rsid w:val="00752F2A"/>
    <w:rsid w:val="007542EB"/>
    <w:rsid w:val="007548A9"/>
    <w:rsid w:val="00755AB8"/>
    <w:rsid w:val="00755EF4"/>
    <w:rsid w:val="007560C4"/>
    <w:rsid w:val="00756FF7"/>
    <w:rsid w:val="007571E1"/>
    <w:rsid w:val="007604B2"/>
    <w:rsid w:val="0076070A"/>
    <w:rsid w:val="00760789"/>
    <w:rsid w:val="00760D18"/>
    <w:rsid w:val="00760FE6"/>
    <w:rsid w:val="0076179D"/>
    <w:rsid w:val="00761CA6"/>
    <w:rsid w:val="00761DBB"/>
    <w:rsid w:val="00762CB1"/>
    <w:rsid w:val="00762F97"/>
    <w:rsid w:val="007638E0"/>
    <w:rsid w:val="00763BCF"/>
    <w:rsid w:val="00764055"/>
    <w:rsid w:val="007644A4"/>
    <w:rsid w:val="00764F6D"/>
    <w:rsid w:val="00765281"/>
    <w:rsid w:val="007656F0"/>
    <w:rsid w:val="00765BE4"/>
    <w:rsid w:val="00766BAD"/>
    <w:rsid w:val="007706EE"/>
    <w:rsid w:val="00770A07"/>
    <w:rsid w:val="00770AE5"/>
    <w:rsid w:val="007710B1"/>
    <w:rsid w:val="0077186D"/>
    <w:rsid w:val="00772764"/>
    <w:rsid w:val="007729A2"/>
    <w:rsid w:val="0077420B"/>
    <w:rsid w:val="007749E6"/>
    <w:rsid w:val="007755F2"/>
    <w:rsid w:val="0077561E"/>
    <w:rsid w:val="00776971"/>
    <w:rsid w:val="00776D29"/>
    <w:rsid w:val="00777851"/>
    <w:rsid w:val="00777ADC"/>
    <w:rsid w:val="00780A80"/>
    <w:rsid w:val="0078177E"/>
    <w:rsid w:val="00782229"/>
    <w:rsid w:val="007828AE"/>
    <w:rsid w:val="007828F6"/>
    <w:rsid w:val="00782A3F"/>
    <w:rsid w:val="0078304C"/>
    <w:rsid w:val="00783673"/>
    <w:rsid w:val="00783DCC"/>
    <w:rsid w:val="00785490"/>
    <w:rsid w:val="00785689"/>
    <w:rsid w:val="007868F5"/>
    <w:rsid w:val="00786F82"/>
    <w:rsid w:val="00787630"/>
    <w:rsid w:val="0079018A"/>
    <w:rsid w:val="007909EF"/>
    <w:rsid w:val="00792215"/>
    <w:rsid w:val="00792296"/>
    <w:rsid w:val="007925EA"/>
    <w:rsid w:val="00793CD8"/>
    <w:rsid w:val="00794BC7"/>
    <w:rsid w:val="00794C56"/>
    <w:rsid w:val="00795C3F"/>
    <w:rsid w:val="00795C92"/>
    <w:rsid w:val="00796231"/>
    <w:rsid w:val="007962EC"/>
    <w:rsid w:val="0079652B"/>
    <w:rsid w:val="00796C3A"/>
    <w:rsid w:val="00797C38"/>
    <w:rsid w:val="007A0DED"/>
    <w:rsid w:val="007A17E6"/>
    <w:rsid w:val="007A1CB3"/>
    <w:rsid w:val="007A2015"/>
    <w:rsid w:val="007A2696"/>
    <w:rsid w:val="007A306F"/>
    <w:rsid w:val="007A4265"/>
    <w:rsid w:val="007A43A6"/>
    <w:rsid w:val="007A4A54"/>
    <w:rsid w:val="007A4A99"/>
    <w:rsid w:val="007A4C54"/>
    <w:rsid w:val="007A576F"/>
    <w:rsid w:val="007A5862"/>
    <w:rsid w:val="007A58A6"/>
    <w:rsid w:val="007A59A5"/>
    <w:rsid w:val="007A5B2A"/>
    <w:rsid w:val="007A5BF0"/>
    <w:rsid w:val="007A5C8D"/>
    <w:rsid w:val="007A6349"/>
    <w:rsid w:val="007A67C9"/>
    <w:rsid w:val="007A6F94"/>
    <w:rsid w:val="007A7F10"/>
    <w:rsid w:val="007A7F70"/>
    <w:rsid w:val="007A7FA9"/>
    <w:rsid w:val="007B04FF"/>
    <w:rsid w:val="007B142E"/>
    <w:rsid w:val="007B2562"/>
    <w:rsid w:val="007B2A6A"/>
    <w:rsid w:val="007B2B35"/>
    <w:rsid w:val="007B2E76"/>
    <w:rsid w:val="007B319A"/>
    <w:rsid w:val="007B3769"/>
    <w:rsid w:val="007B3CFA"/>
    <w:rsid w:val="007B3D2D"/>
    <w:rsid w:val="007B50AE"/>
    <w:rsid w:val="007B51DF"/>
    <w:rsid w:val="007B6374"/>
    <w:rsid w:val="007B6446"/>
    <w:rsid w:val="007B69D7"/>
    <w:rsid w:val="007B6BE2"/>
    <w:rsid w:val="007B7197"/>
    <w:rsid w:val="007B797C"/>
    <w:rsid w:val="007C05DD"/>
    <w:rsid w:val="007C0870"/>
    <w:rsid w:val="007C269F"/>
    <w:rsid w:val="007C2BA5"/>
    <w:rsid w:val="007C2D11"/>
    <w:rsid w:val="007C3D18"/>
    <w:rsid w:val="007C5287"/>
    <w:rsid w:val="007C5403"/>
    <w:rsid w:val="007C5654"/>
    <w:rsid w:val="007C5A7C"/>
    <w:rsid w:val="007C5EC9"/>
    <w:rsid w:val="007C60BF"/>
    <w:rsid w:val="007C6769"/>
    <w:rsid w:val="007C67E3"/>
    <w:rsid w:val="007C6A07"/>
    <w:rsid w:val="007C6BF1"/>
    <w:rsid w:val="007C75A1"/>
    <w:rsid w:val="007C77A5"/>
    <w:rsid w:val="007D04E5"/>
    <w:rsid w:val="007D08D9"/>
    <w:rsid w:val="007D1688"/>
    <w:rsid w:val="007D3B6B"/>
    <w:rsid w:val="007D3B9D"/>
    <w:rsid w:val="007D5901"/>
    <w:rsid w:val="007D5FE9"/>
    <w:rsid w:val="007D604C"/>
    <w:rsid w:val="007D616E"/>
    <w:rsid w:val="007D6875"/>
    <w:rsid w:val="007D6BC7"/>
    <w:rsid w:val="007D7526"/>
    <w:rsid w:val="007E0FB8"/>
    <w:rsid w:val="007E10BB"/>
    <w:rsid w:val="007E213C"/>
    <w:rsid w:val="007E237B"/>
    <w:rsid w:val="007E4610"/>
    <w:rsid w:val="007E4715"/>
    <w:rsid w:val="007E505B"/>
    <w:rsid w:val="007E534D"/>
    <w:rsid w:val="007E55D9"/>
    <w:rsid w:val="007E7091"/>
    <w:rsid w:val="007E730C"/>
    <w:rsid w:val="007E7F11"/>
    <w:rsid w:val="007F0658"/>
    <w:rsid w:val="007F1633"/>
    <w:rsid w:val="007F17B0"/>
    <w:rsid w:val="007F2276"/>
    <w:rsid w:val="007F2B63"/>
    <w:rsid w:val="007F312E"/>
    <w:rsid w:val="007F3351"/>
    <w:rsid w:val="007F4324"/>
    <w:rsid w:val="007F4F66"/>
    <w:rsid w:val="007F5CA6"/>
    <w:rsid w:val="007F662D"/>
    <w:rsid w:val="00801C12"/>
    <w:rsid w:val="00801EA0"/>
    <w:rsid w:val="00803681"/>
    <w:rsid w:val="008036FC"/>
    <w:rsid w:val="00803FAE"/>
    <w:rsid w:val="0080419B"/>
    <w:rsid w:val="008046C9"/>
    <w:rsid w:val="00804C96"/>
    <w:rsid w:val="0080605F"/>
    <w:rsid w:val="008068D4"/>
    <w:rsid w:val="00807786"/>
    <w:rsid w:val="00807967"/>
    <w:rsid w:val="0081077F"/>
    <w:rsid w:val="00811A6C"/>
    <w:rsid w:val="00811FCB"/>
    <w:rsid w:val="00813A00"/>
    <w:rsid w:val="00814101"/>
    <w:rsid w:val="00815133"/>
    <w:rsid w:val="0081532B"/>
    <w:rsid w:val="00815371"/>
    <w:rsid w:val="008158D6"/>
    <w:rsid w:val="00816133"/>
    <w:rsid w:val="00816893"/>
    <w:rsid w:val="00816FB6"/>
    <w:rsid w:val="00817196"/>
    <w:rsid w:val="008213AB"/>
    <w:rsid w:val="00821748"/>
    <w:rsid w:val="0082201A"/>
    <w:rsid w:val="0082302E"/>
    <w:rsid w:val="008235DB"/>
    <w:rsid w:val="0082373B"/>
    <w:rsid w:val="00823977"/>
    <w:rsid w:val="00823AA7"/>
    <w:rsid w:val="00824AB4"/>
    <w:rsid w:val="008250CD"/>
    <w:rsid w:val="00825C42"/>
    <w:rsid w:val="00825D25"/>
    <w:rsid w:val="0082644F"/>
    <w:rsid w:val="008279A3"/>
    <w:rsid w:val="00827B16"/>
    <w:rsid w:val="00827D6F"/>
    <w:rsid w:val="00827DBA"/>
    <w:rsid w:val="00830280"/>
    <w:rsid w:val="008309C5"/>
    <w:rsid w:val="00830B36"/>
    <w:rsid w:val="00830F23"/>
    <w:rsid w:val="008314C1"/>
    <w:rsid w:val="00832375"/>
    <w:rsid w:val="008342EB"/>
    <w:rsid w:val="0083435D"/>
    <w:rsid w:val="0083453A"/>
    <w:rsid w:val="00834A33"/>
    <w:rsid w:val="00835493"/>
    <w:rsid w:val="0083660B"/>
    <w:rsid w:val="008369B9"/>
    <w:rsid w:val="008369ED"/>
    <w:rsid w:val="008376AC"/>
    <w:rsid w:val="00837C2A"/>
    <w:rsid w:val="00841ABC"/>
    <w:rsid w:val="00844447"/>
    <w:rsid w:val="008444E8"/>
    <w:rsid w:val="00844E80"/>
    <w:rsid w:val="00844ED0"/>
    <w:rsid w:val="008468C2"/>
    <w:rsid w:val="00846FE7"/>
    <w:rsid w:val="00852687"/>
    <w:rsid w:val="00853C60"/>
    <w:rsid w:val="00854371"/>
    <w:rsid w:val="0085438F"/>
    <w:rsid w:val="00854FF6"/>
    <w:rsid w:val="00855122"/>
    <w:rsid w:val="00855644"/>
    <w:rsid w:val="008562E4"/>
    <w:rsid w:val="00856862"/>
    <w:rsid w:val="00856911"/>
    <w:rsid w:val="00856DD0"/>
    <w:rsid w:val="00857133"/>
    <w:rsid w:val="008572C3"/>
    <w:rsid w:val="00857AE2"/>
    <w:rsid w:val="00860127"/>
    <w:rsid w:val="00860FCF"/>
    <w:rsid w:val="00861037"/>
    <w:rsid w:val="00861D8F"/>
    <w:rsid w:val="00862CA1"/>
    <w:rsid w:val="00863271"/>
    <w:rsid w:val="00864264"/>
    <w:rsid w:val="008642FC"/>
    <w:rsid w:val="00865254"/>
    <w:rsid w:val="0086569D"/>
    <w:rsid w:val="00865F3D"/>
    <w:rsid w:val="00866321"/>
    <w:rsid w:val="008677FD"/>
    <w:rsid w:val="00867A20"/>
    <w:rsid w:val="00867CB6"/>
    <w:rsid w:val="008706D4"/>
    <w:rsid w:val="0087087E"/>
    <w:rsid w:val="00870F8A"/>
    <w:rsid w:val="00871843"/>
    <w:rsid w:val="008719A4"/>
    <w:rsid w:val="00871B01"/>
    <w:rsid w:val="00871D23"/>
    <w:rsid w:val="008721B4"/>
    <w:rsid w:val="0087255C"/>
    <w:rsid w:val="0087294C"/>
    <w:rsid w:val="00872DB7"/>
    <w:rsid w:val="00874312"/>
    <w:rsid w:val="0087437C"/>
    <w:rsid w:val="008745A7"/>
    <w:rsid w:val="008753D8"/>
    <w:rsid w:val="0087592F"/>
    <w:rsid w:val="00875CD7"/>
    <w:rsid w:val="00876B4D"/>
    <w:rsid w:val="00876BD2"/>
    <w:rsid w:val="00877F18"/>
    <w:rsid w:val="008800B4"/>
    <w:rsid w:val="008816EA"/>
    <w:rsid w:val="008818B3"/>
    <w:rsid w:val="008819FB"/>
    <w:rsid w:val="008828BF"/>
    <w:rsid w:val="008829C8"/>
    <w:rsid w:val="00882A85"/>
    <w:rsid w:val="00882F6A"/>
    <w:rsid w:val="008835A2"/>
    <w:rsid w:val="00883AD5"/>
    <w:rsid w:val="00883AF3"/>
    <w:rsid w:val="0088494C"/>
    <w:rsid w:val="00884D12"/>
    <w:rsid w:val="00886210"/>
    <w:rsid w:val="00886619"/>
    <w:rsid w:val="0088690E"/>
    <w:rsid w:val="008876EB"/>
    <w:rsid w:val="00890B2E"/>
    <w:rsid w:val="008926EE"/>
    <w:rsid w:val="00893083"/>
    <w:rsid w:val="00893C5D"/>
    <w:rsid w:val="008941E3"/>
    <w:rsid w:val="00894332"/>
    <w:rsid w:val="00894A88"/>
    <w:rsid w:val="008952D5"/>
    <w:rsid w:val="00895386"/>
    <w:rsid w:val="00896021"/>
    <w:rsid w:val="0089737B"/>
    <w:rsid w:val="00897D3B"/>
    <w:rsid w:val="008A02A8"/>
    <w:rsid w:val="008A0FE8"/>
    <w:rsid w:val="008A21FF"/>
    <w:rsid w:val="008A26F5"/>
    <w:rsid w:val="008A2CE2"/>
    <w:rsid w:val="008A30AC"/>
    <w:rsid w:val="008A30C2"/>
    <w:rsid w:val="008A3862"/>
    <w:rsid w:val="008A44B8"/>
    <w:rsid w:val="008A5170"/>
    <w:rsid w:val="008A51A8"/>
    <w:rsid w:val="008A54C7"/>
    <w:rsid w:val="008A77D8"/>
    <w:rsid w:val="008A7892"/>
    <w:rsid w:val="008A7A7E"/>
    <w:rsid w:val="008B01A7"/>
    <w:rsid w:val="008B0483"/>
    <w:rsid w:val="008B0A2B"/>
    <w:rsid w:val="008B120C"/>
    <w:rsid w:val="008B1991"/>
    <w:rsid w:val="008B2D68"/>
    <w:rsid w:val="008B30BC"/>
    <w:rsid w:val="008B3282"/>
    <w:rsid w:val="008B51A0"/>
    <w:rsid w:val="008B592A"/>
    <w:rsid w:val="008B5B01"/>
    <w:rsid w:val="008B5D14"/>
    <w:rsid w:val="008B6FBE"/>
    <w:rsid w:val="008B7B5C"/>
    <w:rsid w:val="008B7F44"/>
    <w:rsid w:val="008C01E9"/>
    <w:rsid w:val="008C0C99"/>
    <w:rsid w:val="008C1240"/>
    <w:rsid w:val="008C175B"/>
    <w:rsid w:val="008C2017"/>
    <w:rsid w:val="008C2697"/>
    <w:rsid w:val="008C33AE"/>
    <w:rsid w:val="008C3B20"/>
    <w:rsid w:val="008C4958"/>
    <w:rsid w:val="008C4BAA"/>
    <w:rsid w:val="008C604E"/>
    <w:rsid w:val="008C6AE8"/>
    <w:rsid w:val="008C7573"/>
    <w:rsid w:val="008C7EDD"/>
    <w:rsid w:val="008D00A5"/>
    <w:rsid w:val="008D03D8"/>
    <w:rsid w:val="008D0FF7"/>
    <w:rsid w:val="008D146B"/>
    <w:rsid w:val="008D1E89"/>
    <w:rsid w:val="008D34F1"/>
    <w:rsid w:val="008D39D8"/>
    <w:rsid w:val="008D3A8E"/>
    <w:rsid w:val="008D3CB6"/>
    <w:rsid w:val="008D4304"/>
    <w:rsid w:val="008D56C0"/>
    <w:rsid w:val="008D64D1"/>
    <w:rsid w:val="008D6C6B"/>
    <w:rsid w:val="008D6D1A"/>
    <w:rsid w:val="008E065E"/>
    <w:rsid w:val="008E0927"/>
    <w:rsid w:val="008E09BD"/>
    <w:rsid w:val="008E112D"/>
    <w:rsid w:val="008E1209"/>
    <w:rsid w:val="008E1494"/>
    <w:rsid w:val="008E1909"/>
    <w:rsid w:val="008E37B4"/>
    <w:rsid w:val="008E49DB"/>
    <w:rsid w:val="008E50A2"/>
    <w:rsid w:val="008E50F5"/>
    <w:rsid w:val="008E6DB7"/>
    <w:rsid w:val="008E751C"/>
    <w:rsid w:val="008F1016"/>
    <w:rsid w:val="008F1D8A"/>
    <w:rsid w:val="008F1E21"/>
    <w:rsid w:val="008F1EAB"/>
    <w:rsid w:val="008F2637"/>
    <w:rsid w:val="008F2D3E"/>
    <w:rsid w:val="008F33DC"/>
    <w:rsid w:val="008F4479"/>
    <w:rsid w:val="008F477F"/>
    <w:rsid w:val="008F53AA"/>
    <w:rsid w:val="008F5F0D"/>
    <w:rsid w:val="008F70F8"/>
    <w:rsid w:val="008F78FA"/>
    <w:rsid w:val="00900D80"/>
    <w:rsid w:val="00901238"/>
    <w:rsid w:val="0090132E"/>
    <w:rsid w:val="009019BB"/>
    <w:rsid w:val="009019F9"/>
    <w:rsid w:val="00901ACB"/>
    <w:rsid w:val="00902350"/>
    <w:rsid w:val="0090336B"/>
    <w:rsid w:val="009034C9"/>
    <w:rsid w:val="00904F71"/>
    <w:rsid w:val="009053AA"/>
    <w:rsid w:val="00905539"/>
    <w:rsid w:val="00905967"/>
    <w:rsid w:val="00906939"/>
    <w:rsid w:val="00906A07"/>
    <w:rsid w:val="00907F37"/>
    <w:rsid w:val="00910B7D"/>
    <w:rsid w:val="00911DFB"/>
    <w:rsid w:val="00912F6C"/>
    <w:rsid w:val="009139D9"/>
    <w:rsid w:val="00914AD8"/>
    <w:rsid w:val="0091547C"/>
    <w:rsid w:val="00915B1A"/>
    <w:rsid w:val="00916079"/>
    <w:rsid w:val="0091746E"/>
    <w:rsid w:val="00917AFE"/>
    <w:rsid w:val="00917C0A"/>
    <w:rsid w:val="00917CE9"/>
    <w:rsid w:val="009202C1"/>
    <w:rsid w:val="00920401"/>
    <w:rsid w:val="00920BF2"/>
    <w:rsid w:val="009217E8"/>
    <w:rsid w:val="00922010"/>
    <w:rsid w:val="009221B6"/>
    <w:rsid w:val="00922EDB"/>
    <w:rsid w:val="00923399"/>
    <w:rsid w:val="009244F6"/>
    <w:rsid w:val="00924C44"/>
    <w:rsid w:val="009255C4"/>
    <w:rsid w:val="0092584D"/>
    <w:rsid w:val="00925DC7"/>
    <w:rsid w:val="00925F22"/>
    <w:rsid w:val="00926BF7"/>
    <w:rsid w:val="00927976"/>
    <w:rsid w:val="00927D66"/>
    <w:rsid w:val="009307C9"/>
    <w:rsid w:val="00930E68"/>
    <w:rsid w:val="00931BD9"/>
    <w:rsid w:val="00932278"/>
    <w:rsid w:val="009326AD"/>
    <w:rsid w:val="009343AF"/>
    <w:rsid w:val="0093618A"/>
    <w:rsid w:val="00936415"/>
    <w:rsid w:val="009368F3"/>
    <w:rsid w:val="00937075"/>
    <w:rsid w:val="00940902"/>
    <w:rsid w:val="00941117"/>
    <w:rsid w:val="00941636"/>
    <w:rsid w:val="00941934"/>
    <w:rsid w:val="00942029"/>
    <w:rsid w:val="00942DA0"/>
    <w:rsid w:val="00943742"/>
    <w:rsid w:val="00944FE4"/>
    <w:rsid w:val="00945C05"/>
    <w:rsid w:val="0094656D"/>
    <w:rsid w:val="00946945"/>
    <w:rsid w:val="00946B45"/>
    <w:rsid w:val="00947043"/>
    <w:rsid w:val="009470A2"/>
    <w:rsid w:val="00947713"/>
    <w:rsid w:val="00950523"/>
    <w:rsid w:val="00950A63"/>
    <w:rsid w:val="00950DE7"/>
    <w:rsid w:val="009510BA"/>
    <w:rsid w:val="009514E3"/>
    <w:rsid w:val="0095366D"/>
    <w:rsid w:val="00953920"/>
    <w:rsid w:val="00953D47"/>
    <w:rsid w:val="00954EFB"/>
    <w:rsid w:val="009551FB"/>
    <w:rsid w:val="009559E3"/>
    <w:rsid w:val="009565DD"/>
    <w:rsid w:val="00956762"/>
    <w:rsid w:val="0095681E"/>
    <w:rsid w:val="00956D30"/>
    <w:rsid w:val="0095709A"/>
    <w:rsid w:val="009572D4"/>
    <w:rsid w:val="0096008C"/>
    <w:rsid w:val="00960155"/>
    <w:rsid w:val="00961685"/>
    <w:rsid w:val="00961921"/>
    <w:rsid w:val="00963322"/>
    <w:rsid w:val="0096430A"/>
    <w:rsid w:val="0096454D"/>
    <w:rsid w:val="0096554B"/>
    <w:rsid w:val="0096584A"/>
    <w:rsid w:val="009665BC"/>
    <w:rsid w:val="00966A2E"/>
    <w:rsid w:val="00967716"/>
    <w:rsid w:val="00967C91"/>
    <w:rsid w:val="00971087"/>
    <w:rsid w:val="00971AEB"/>
    <w:rsid w:val="00971F08"/>
    <w:rsid w:val="00972418"/>
    <w:rsid w:val="00972AB1"/>
    <w:rsid w:val="0097466D"/>
    <w:rsid w:val="00974C88"/>
    <w:rsid w:val="00975871"/>
    <w:rsid w:val="00975F44"/>
    <w:rsid w:val="0097603D"/>
    <w:rsid w:val="0097636C"/>
    <w:rsid w:val="00976949"/>
    <w:rsid w:val="009773C4"/>
    <w:rsid w:val="00977BE8"/>
    <w:rsid w:val="009803F6"/>
    <w:rsid w:val="00980477"/>
    <w:rsid w:val="00981572"/>
    <w:rsid w:val="00984333"/>
    <w:rsid w:val="00985253"/>
    <w:rsid w:val="009853B3"/>
    <w:rsid w:val="009853CE"/>
    <w:rsid w:val="00985661"/>
    <w:rsid w:val="00986FAD"/>
    <w:rsid w:val="00987217"/>
    <w:rsid w:val="00987313"/>
    <w:rsid w:val="009876BB"/>
    <w:rsid w:val="0098796D"/>
    <w:rsid w:val="00990630"/>
    <w:rsid w:val="0099065E"/>
    <w:rsid w:val="00991761"/>
    <w:rsid w:val="00992C43"/>
    <w:rsid w:val="00994DCA"/>
    <w:rsid w:val="009960EC"/>
    <w:rsid w:val="009970DD"/>
    <w:rsid w:val="009974C7"/>
    <w:rsid w:val="009A0410"/>
    <w:rsid w:val="009A0FBA"/>
    <w:rsid w:val="009A109C"/>
    <w:rsid w:val="009A1601"/>
    <w:rsid w:val="009A31A5"/>
    <w:rsid w:val="009A3BB6"/>
    <w:rsid w:val="009A462D"/>
    <w:rsid w:val="009A4B12"/>
    <w:rsid w:val="009A5CBA"/>
    <w:rsid w:val="009A6EB8"/>
    <w:rsid w:val="009A7130"/>
    <w:rsid w:val="009A766D"/>
    <w:rsid w:val="009B02D2"/>
    <w:rsid w:val="009B11CF"/>
    <w:rsid w:val="009B1E18"/>
    <w:rsid w:val="009B1F30"/>
    <w:rsid w:val="009B302E"/>
    <w:rsid w:val="009B3AC2"/>
    <w:rsid w:val="009B3F2C"/>
    <w:rsid w:val="009B4A17"/>
    <w:rsid w:val="009B4DF4"/>
    <w:rsid w:val="009B564E"/>
    <w:rsid w:val="009B5BF2"/>
    <w:rsid w:val="009B6654"/>
    <w:rsid w:val="009B7BFB"/>
    <w:rsid w:val="009B7E87"/>
    <w:rsid w:val="009C0169"/>
    <w:rsid w:val="009C1570"/>
    <w:rsid w:val="009C1802"/>
    <w:rsid w:val="009C312C"/>
    <w:rsid w:val="009C403E"/>
    <w:rsid w:val="009C4DAB"/>
    <w:rsid w:val="009C4DDA"/>
    <w:rsid w:val="009D02A8"/>
    <w:rsid w:val="009D0850"/>
    <w:rsid w:val="009D1484"/>
    <w:rsid w:val="009D26C2"/>
    <w:rsid w:val="009D32F2"/>
    <w:rsid w:val="009D4768"/>
    <w:rsid w:val="009D4A67"/>
    <w:rsid w:val="009D4B91"/>
    <w:rsid w:val="009D4FF0"/>
    <w:rsid w:val="009D52A8"/>
    <w:rsid w:val="009D6AB8"/>
    <w:rsid w:val="009D703C"/>
    <w:rsid w:val="009D718F"/>
    <w:rsid w:val="009D7466"/>
    <w:rsid w:val="009D7572"/>
    <w:rsid w:val="009D7A5A"/>
    <w:rsid w:val="009E068F"/>
    <w:rsid w:val="009E0978"/>
    <w:rsid w:val="009E124C"/>
    <w:rsid w:val="009E14E0"/>
    <w:rsid w:val="009E1BC6"/>
    <w:rsid w:val="009E2A31"/>
    <w:rsid w:val="009E2B48"/>
    <w:rsid w:val="009E2BA1"/>
    <w:rsid w:val="009E35DB"/>
    <w:rsid w:val="009E47A3"/>
    <w:rsid w:val="009E5727"/>
    <w:rsid w:val="009E67EF"/>
    <w:rsid w:val="009E707D"/>
    <w:rsid w:val="009F0613"/>
    <w:rsid w:val="009F078C"/>
    <w:rsid w:val="009F08F3"/>
    <w:rsid w:val="009F0B05"/>
    <w:rsid w:val="009F10F6"/>
    <w:rsid w:val="009F344F"/>
    <w:rsid w:val="009F3D4B"/>
    <w:rsid w:val="009F3FF9"/>
    <w:rsid w:val="009F5051"/>
    <w:rsid w:val="009F52AB"/>
    <w:rsid w:val="009F64BA"/>
    <w:rsid w:val="00A006FD"/>
    <w:rsid w:val="00A00EB6"/>
    <w:rsid w:val="00A016EC"/>
    <w:rsid w:val="00A02339"/>
    <w:rsid w:val="00A02809"/>
    <w:rsid w:val="00A031BE"/>
    <w:rsid w:val="00A031D8"/>
    <w:rsid w:val="00A039B9"/>
    <w:rsid w:val="00A048A8"/>
    <w:rsid w:val="00A04F49"/>
    <w:rsid w:val="00A05EF6"/>
    <w:rsid w:val="00A06382"/>
    <w:rsid w:val="00A07651"/>
    <w:rsid w:val="00A07A4F"/>
    <w:rsid w:val="00A10E63"/>
    <w:rsid w:val="00A11975"/>
    <w:rsid w:val="00A11A97"/>
    <w:rsid w:val="00A11BFC"/>
    <w:rsid w:val="00A12989"/>
    <w:rsid w:val="00A13161"/>
    <w:rsid w:val="00A133DE"/>
    <w:rsid w:val="00A139AF"/>
    <w:rsid w:val="00A13E54"/>
    <w:rsid w:val="00A14793"/>
    <w:rsid w:val="00A14984"/>
    <w:rsid w:val="00A156C3"/>
    <w:rsid w:val="00A16C24"/>
    <w:rsid w:val="00A16E1A"/>
    <w:rsid w:val="00A17459"/>
    <w:rsid w:val="00A1752B"/>
    <w:rsid w:val="00A17CCF"/>
    <w:rsid w:val="00A17F63"/>
    <w:rsid w:val="00A20527"/>
    <w:rsid w:val="00A20B39"/>
    <w:rsid w:val="00A21706"/>
    <w:rsid w:val="00A2193B"/>
    <w:rsid w:val="00A2198F"/>
    <w:rsid w:val="00A2271D"/>
    <w:rsid w:val="00A22805"/>
    <w:rsid w:val="00A2351A"/>
    <w:rsid w:val="00A23D23"/>
    <w:rsid w:val="00A24DE4"/>
    <w:rsid w:val="00A24EA4"/>
    <w:rsid w:val="00A257D0"/>
    <w:rsid w:val="00A264A9"/>
    <w:rsid w:val="00A264FF"/>
    <w:rsid w:val="00A26DCF"/>
    <w:rsid w:val="00A27785"/>
    <w:rsid w:val="00A30187"/>
    <w:rsid w:val="00A3026C"/>
    <w:rsid w:val="00A317AE"/>
    <w:rsid w:val="00A31CA1"/>
    <w:rsid w:val="00A3226C"/>
    <w:rsid w:val="00A33495"/>
    <w:rsid w:val="00A34095"/>
    <w:rsid w:val="00A343CB"/>
    <w:rsid w:val="00A3448A"/>
    <w:rsid w:val="00A347CA"/>
    <w:rsid w:val="00A35AAD"/>
    <w:rsid w:val="00A36297"/>
    <w:rsid w:val="00A41191"/>
    <w:rsid w:val="00A41E2B"/>
    <w:rsid w:val="00A42890"/>
    <w:rsid w:val="00A45A78"/>
    <w:rsid w:val="00A45B74"/>
    <w:rsid w:val="00A45C55"/>
    <w:rsid w:val="00A45E95"/>
    <w:rsid w:val="00A468BC"/>
    <w:rsid w:val="00A47E85"/>
    <w:rsid w:val="00A50302"/>
    <w:rsid w:val="00A51549"/>
    <w:rsid w:val="00A517BA"/>
    <w:rsid w:val="00A51C81"/>
    <w:rsid w:val="00A526EA"/>
    <w:rsid w:val="00A529D9"/>
    <w:rsid w:val="00A52BC8"/>
    <w:rsid w:val="00A52E1D"/>
    <w:rsid w:val="00A537B4"/>
    <w:rsid w:val="00A549E7"/>
    <w:rsid w:val="00A55124"/>
    <w:rsid w:val="00A559D6"/>
    <w:rsid w:val="00A56FAE"/>
    <w:rsid w:val="00A57904"/>
    <w:rsid w:val="00A604C7"/>
    <w:rsid w:val="00A61499"/>
    <w:rsid w:val="00A614F9"/>
    <w:rsid w:val="00A6155B"/>
    <w:rsid w:val="00A61B38"/>
    <w:rsid w:val="00A62695"/>
    <w:rsid w:val="00A62A77"/>
    <w:rsid w:val="00A63483"/>
    <w:rsid w:val="00A63C0C"/>
    <w:rsid w:val="00A63D19"/>
    <w:rsid w:val="00A6502F"/>
    <w:rsid w:val="00A6570F"/>
    <w:rsid w:val="00A657D7"/>
    <w:rsid w:val="00A660AC"/>
    <w:rsid w:val="00A6616F"/>
    <w:rsid w:val="00A665AA"/>
    <w:rsid w:val="00A665F0"/>
    <w:rsid w:val="00A6664A"/>
    <w:rsid w:val="00A6670F"/>
    <w:rsid w:val="00A679DD"/>
    <w:rsid w:val="00A67E6C"/>
    <w:rsid w:val="00A70125"/>
    <w:rsid w:val="00A71B99"/>
    <w:rsid w:val="00A72ED4"/>
    <w:rsid w:val="00A73852"/>
    <w:rsid w:val="00A739D0"/>
    <w:rsid w:val="00A73A0E"/>
    <w:rsid w:val="00A74A4C"/>
    <w:rsid w:val="00A74CE3"/>
    <w:rsid w:val="00A761D4"/>
    <w:rsid w:val="00A77844"/>
    <w:rsid w:val="00A77A36"/>
    <w:rsid w:val="00A77EC4"/>
    <w:rsid w:val="00A80156"/>
    <w:rsid w:val="00A806DF"/>
    <w:rsid w:val="00A80F37"/>
    <w:rsid w:val="00A810CE"/>
    <w:rsid w:val="00A810F2"/>
    <w:rsid w:val="00A818DA"/>
    <w:rsid w:val="00A821C1"/>
    <w:rsid w:val="00A82A46"/>
    <w:rsid w:val="00A837FC"/>
    <w:rsid w:val="00A83C41"/>
    <w:rsid w:val="00A8469D"/>
    <w:rsid w:val="00A850E8"/>
    <w:rsid w:val="00A8519B"/>
    <w:rsid w:val="00A865B8"/>
    <w:rsid w:val="00A86925"/>
    <w:rsid w:val="00A871E0"/>
    <w:rsid w:val="00A87863"/>
    <w:rsid w:val="00A9235B"/>
    <w:rsid w:val="00A92879"/>
    <w:rsid w:val="00A92E34"/>
    <w:rsid w:val="00A9331C"/>
    <w:rsid w:val="00A93955"/>
    <w:rsid w:val="00A9442A"/>
    <w:rsid w:val="00A94782"/>
    <w:rsid w:val="00A94AE3"/>
    <w:rsid w:val="00A9506F"/>
    <w:rsid w:val="00A95231"/>
    <w:rsid w:val="00A96FF7"/>
    <w:rsid w:val="00AA016F"/>
    <w:rsid w:val="00AA0647"/>
    <w:rsid w:val="00AA1ED6"/>
    <w:rsid w:val="00AA3D34"/>
    <w:rsid w:val="00AA4474"/>
    <w:rsid w:val="00AA4F83"/>
    <w:rsid w:val="00AA51D6"/>
    <w:rsid w:val="00AA5890"/>
    <w:rsid w:val="00AA5D3E"/>
    <w:rsid w:val="00AA6666"/>
    <w:rsid w:val="00AA6A96"/>
    <w:rsid w:val="00AA7253"/>
    <w:rsid w:val="00AB030D"/>
    <w:rsid w:val="00AB08D5"/>
    <w:rsid w:val="00AB0BC8"/>
    <w:rsid w:val="00AB11CA"/>
    <w:rsid w:val="00AB14D9"/>
    <w:rsid w:val="00AB2AD3"/>
    <w:rsid w:val="00AB2F5D"/>
    <w:rsid w:val="00AB35C8"/>
    <w:rsid w:val="00AB473F"/>
    <w:rsid w:val="00AB4AB8"/>
    <w:rsid w:val="00AB655E"/>
    <w:rsid w:val="00AB759A"/>
    <w:rsid w:val="00AB793B"/>
    <w:rsid w:val="00AC007F"/>
    <w:rsid w:val="00AC0C0B"/>
    <w:rsid w:val="00AC0D9C"/>
    <w:rsid w:val="00AC1206"/>
    <w:rsid w:val="00AC2DA4"/>
    <w:rsid w:val="00AC2ECD"/>
    <w:rsid w:val="00AC2F43"/>
    <w:rsid w:val="00AC3119"/>
    <w:rsid w:val="00AC49FB"/>
    <w:rsid w:val="00AC4E56"/>
    <w:rsid w:val="00AC5A10"/>
    <w:rsid w:val="00AC5A26"/>
    <w:rsid w:val="00AC6706"/>
    <w:rsid w:val="00AC6BA5"/>
    <w:rsid w:val="00AD072B"/>
    <w:rsid w:val="00AD0A7E"/>
    <w:rsid w:val="00AD0AA3"/>
    <w:rsid w:val="00AD1EF7"/>
    <w:rsid w:val="00AD25A6"/>
    <w:rsid w:val="00AD2795"/>
    <w:rsid w:val="00AD3F94"/>
    <w:rsid w:val="00AD4A5A"/>
    <w:rsid w:val="00AD52A1"/>
    <w:rsid w:val="00AD5362"/>
    <w:rsid w:val="00AD67DA"/>
    <w:rsid w:val="00AD7AB9"/>
    <w:rsid w:val="00AE2105"/>
    <w:rsid w:val="00AE27AC"/>
    <w:rsid w:val="00AE3178"/>
    <w:rsid w:val="00AE3280"/>
    <w:rsid w:val="00AE40E0"/>
    <w:rsid w:val="00AE4761"/>
    <w:rsid w:val="00AE4DBA"/>
    <w:rsid w:val="00AE4DD0"/>
    <w:rsid w:val="00AE4F07"/>
    <w:rsid w:val="00AE5140"/>
    <w:rsid w:val="00AE5576"/>
    <w:rsid w:val="00AE6B45"/>
    <w:rsid w:val="00AF053B"/>
    <w:rsid w:val="00AF19E2"/>
    <w:rsid w:val="00AF1C5D"/>
    <w:rsid w:val="00AF1E22"/>
    <w:rsid w:val="00AF1E74"/>
    <w:rsid w:val="00AF2076"/>
    <w:rsid w:val="00AF2DDB"/>
    <w:rsid w:val="00AF34AA"/>
    <w:rsid w:val="00AF3742"/>
    <w:rsid w:val="00AF3F5F"/>
    <w:rsid w:val="00AF42D7"/>
    <w:rsid w:val="00AF4F1B"/>
    <w:rsid w:val="00AF5FE0"/>
    <w:rsid w:val="00AF6442"/>
    <w:rsid w:val="00AF6981"/>
    <w:rsid w:val="00AF6CBF"/>
    <w:rsid w:val="00B006FE"/>
    <w:rsid w:val="00B007CB"/>
    <w:rsid w:val="00B0232D"/>
    <w:rsid w:val="00B02AA9"/>
    <w:rsid w:val="00B02FA3"/>
    <w:rsid w:val="00B03E27"/>
    <w:rsid w:val="00B0470E"/>
    <w:rsid w:val="00B05084"/>
    <w:rsid w:val="00B05699"/>
    <w:rsid w:val="00B0637B"/>
    <w:rsid w:val="00B0640D"/>
    <w:rsid w:val="00B12B72"/>
    <w:rsid w:val="00B14408"/>
    <w:rsid w:val="00B152FE"/>
    <w:rsid w:val="00B15630"/>
    <w:rsid w:val="00B157F9"/>
    <w:rsid w:val="00B164D7"/>
    <w:rsid w:val="00B2006D"/>
    <w:rsid w:val="00B20256"/>
    <w:rsid w:val="00B20D09"/>
    <w:rsid w:val="00B21E68"/>
    <w:rsid w:val="00B2420F"/>
    <w:rsid w:val="00B242AC"/>
    <w:rsid w:val="00B24ECA"/>
    <w:rsid w:val="00B25249"/>
    <w:rsid w:val="00B265CC"/>
    <w:rsid w:val="00B2763F"/>
    <w:rsid w:val="00B27825"/>
    <w:rsid w:val="00B27AAC"/>
    <w:rsid w:val="00B27C6A"/>
    <w:rsid w:val="00B30320"/>
    <w:rsid w:val="00B3059F"/>
    <w:rsid w:val="00B30750"/>
    <w:rsid w:val="00B30929"/>
    <w:rsid w:val="00B31099"/>
    <w:rsid w:val="00B31D51"/>
    <w:rsid w:val="00B31D8E"/>
    <w:rsid w:val="00B31E1F"/>
    <w:rsid w:val="00B32400"/>
    <w:rsid w:val="00B3279F"/>
    <w:rsid w:val="00B3309D"/>
    <w:rsid w:val="00B336A2"/>
    <w:rsid w:val="00B3443F"/>
    <w:rsid w:val="00B349CE"/>
    <w:rsid w:val="00B34ABE"/>
    <w:rsid w:val="00B34C96"/>
    <w:rsid w:val="00B34E33"/>
    <w:rsid w:val="00B3514C"/>
    <w:rsid w:val="00B36E73"/>
    <w:rsid w:val="00B372AA"/>
    <w:rsid w:val="00B402DA"/>
    <w:rsid w:val="00B40445"/>
    <w:rsid w:val="00B409E0"/>
    <w:rsid w:val="00B40A46"/>
    <w:rsid w:val="00B41888"/>
    <w:rsid w:val="00B424D4"/>
    <w:rsid w:val="00B430FC"/>
    <w:rsid w:val="00B43CB4"/>
    <w:rsid w:val="00B4511F"/>
    <w:rsid w:val="00B45291"/>
    <w:rsid w:val="00B45A52"/>
    <w:rsid w:val="00B46175"/>
    <w:rsid w:val="00B47C4F"/>
    <w:rsid w:val="00B50A6E"/>
    <w:rsid w:val="00B546DD"/>
    <w:rsid w:val="00B548B7"/>
    <w:rsid w:val="00B54A22"/>
    <w:rsid w:val="00B5579B"/>
    <w:rsid w:val="00B55CD3"/>
    <w:rsid w:val="00B566B1"/>
    <w:rsid w:val="00B56F57"/>
    <w:rsid w:val="00B571E5"/>
    <w:rsid w:val="00B57AA7"/>
    <w:rsid w:val="00B61194"/>
    <w:rsid w:val="00B61363"/>
    <w:rsid w:val="00B615A1"/>
    <w:rsid w:val="00B61AF0"/>
    <w:rsid w:val="00B62106"/>
    <w:rsid w:val="00B62250"/>
    <w:rsid w:val="00B62360"/>
    <w:rsid w:val="00B62ED8"/>
    <w:rsid w:val="00B633B2"/>
    <w:rsid w:val="00B6346D"/>
    <w:rsid w:val="00B63944"/>
    <w:rsid w:val="00B64C06"/>
    <w:rsid w:val="00B664C7"/>
    <w:rsid w:val="00B67C2F"/>
    <w:rsid w:val="00B67E87"/>
    <w:rsid w:val="00B70071"/>
    <w:rsid w:val="00B70225"/>
    <w:rsid w:val="00B71467"/>
    <w:rsid w:val="00B72440"/>
    <w:rsid w:val="00B72D51"/>
    <w:rsid w:val="00B72D76"/>
    <w:rsid w:val="00B7301B"/>
    <w:rsid w:val="00B732C4"/>
    <w:rsid w:val="00B733AF"/>
    <w:rsid w:val="00B739F6"/>
    <w:rsid w:val="00B76ABD"/>
    <w:rsid w:val="00B77702"/>
    <w:rsid w:val="00B77BC7"/>
    <w:rsid w:val="00B77F32"/>
    <w:rsid w:val="00B80391"/>
    <w:rsid w:val="00B81A6C"/>
    <w:rsid w:val="00B82709"/>
    <w:rsid w:val="00B83684"/>
    <w:rsid w:val="00B837DD"/>
    <w:rsid w:val="00B84480"/>
    <w:rsid w:val="00B84D96"/>
    <w:rsid w:val="00B857B8"/>
    <w:rsid w:val="00B85DE5"/>
    <w:rsid w:val="00B86FAB"/>
    <w:rsid w:val="00B87145"/>
    <w:rsid w:val="00B90F73"/>
    <w:rsid w:val="00B927E6"/>
    <w:rsid w:val="00B93B59"/>
    <w:rsid w:val="00B9406A"/>
    <w:rsid w:val="00B9502D"/>
    <w:rsid w:val="00B9553B"/>
    <w:rsid w:val="00B9620A"/>
    <w:rsid w:val="00B962E0"/>
    <w:rsid w:val="00B96EE9"/>
    <w:rsid w:val="00B97AB8"/>
    <w:rsid w:val="00BA096B"/>
    <w:rsid w:val="00BA0C7E"/>
    <w:rsid w:val="00BA2264"/>
    <w:rsid w:val="00BA2280"/>
    <w:rsid w:val="00BA26F1"/>
    <w:rsid w:val="00BA2A08"/>
    <w:rsid w:val="00BA3DC6"/>
    <w:rsid w:val="00BA46D1"/>
    <w:rsid w:val="00BA5408"/>
    <w:rsid w:val="00BA56D2"/>
    <w:rsid w:val="00BA6DF0"/>
    <w:rsid w:val="00BA718A"/>
    <w:rsid w:val="00BA76E0"/>
    <w:rsid w:val="00BA7973"/>
    <w:rsid w:val="00BA7E93"/>
    <w:rsid w:val="00BB04BD"/>
    <w:rsid w:val="00BB0868"/>
    <w:rsid w:val="00BB0D89"/>
    <w:rsid w:val="00BB0FB7"/>
    <w:rsid w:val="00BB1523"/>
    <w:rsid w:val="00BB1EB7"/>
    <w:rsid w:val="00BB2218"/>
    <w:rsid w:val="00BB2A25"/>
    <w:rsid w:val="00BB2B86"/>
    <w:rsid w:val="00BB3001"/>
    <w:rsid w:val="00BB37E8"/>
    <w:rsid w:val="00BB51E9"/>
    <w:rsid w:val="00BB5800"/>
    <w:rsid w:val="00BB63FB"/>
    <w:rsid w:val="00BB6870"/>
    <w:rsid w:val="00BB70C4"/>
    <w:rsid w:val="00BB73EB"/>
    <w:rsid w:val="00BB7866"/>
    <w:rsid w:val="00BC0DC0"/>
    <w:rsid w:val="00BC0FDC"/>
    <w:rsid w:val="00BC2C58"/>
    <w:rsid w:val="00BC3053"/>
    <w:rsid w:val="00BC3583"/>
    <w:rsid w:val="00BC3E02"/>
    <w:rsid w:val="00BC4626"/>
    <w:rsid w:val="00BC4D2E"/>
    <w:rsid w:val="00BC4ED5"/>
    <w:rsid w:val="00BC5243"/>
    <w:rsid w:val="00BC6DB5"/>
    <w:rsid w:val="00BD05D2"/>
    <w:rsid w:val="00BD130F"/>
    <w:rsid w:val="00BD165B"/>
    <w:rsid w:val="00BD2083"/>
    <w:rsid w:val="00BD228D"/>
    <w:rsid w:val="00BD253B"/>
    <w:rsid w:val="00BD48AC"/>
    <w:rsid w:val="00BD5BE6"/>
    <w:rsid w:val="00BD5F1A"/>
    <w:rsid w:val="00BD680B"/>
    <w:rsid w:val="00BD6887"/>
    <w:rsid w:val="00BD69C6"/>
    <w:rsid w:val="00BE072B"/>
    <w:rsid w:val="00BE08D4"/>
    <w:rsid w:val="00BE10CC"/>
    <w:rsid w:val="00BE1234"/>
    <w:rsid w:val="00BE1506"/>
    <w:rsid w:val="00BE20FB"/>
    <w:rsid w:val="00BE2FA6"/>
    <w:rsid w:val="00BE333F"/>
    <w:rsid w:val="00BE48AA"/>
    <w:rsid w:val="00BE4C42"/>
    <w:rsid w:val="00BE511E"/>
    <w:rsid w:val="00BE5D90"/>
    <w:rsid w:val="00BE7406"/>
    <w:rsid w:val="00BE7603"/>
    <w:rsid w:val="00BF0352"/>
    <w:rsid w:val="00BF1574"/>
    <w:rsid w:val="00BF2083"/>
    <w:rsid w:val="00BF3279"/>
    <w:rsid w:val="00BF33A9"/>
    <w:rsid w:val="00BF3902"/>
    <w:rsid w:val="00BF3A72"/>
    <w:rsid w:val="00BF3E95"/>
    <w:rsid w:val="00BF49D1"/>
    <w:rsid w:val="00BF4DB3"/>
    <w:rsid w:val="00BF50AE"/>
    <w:rsid w:val="00BF5B20"/>
    <w:rsid w:val="00BF74C7"/>
    <w:rsid w:val="00C0019A"/>
    <w:rsid w:val="00C015F1"/>
    <w:rsid w:val="00C01796"/>
    <w:rsid w:val="00C01D3A"/>
    <w:rsid w:val="00C01F33"/>
    <w:rsid w:val="00C02541"/>
    <w:rsid w:val="00C02CC6"/>
    <w:rsid w:val="00C03260"/>
    <w:rsid w:val="00C03688"/>
    <w:rsid w:val="00C03698"/>
    <w:rsid w:val="00C03A9F"/>
    <w:rsid w:val="00C040F7"/>
    <w:rsid w:val="00C044AB"/>
    <w:rsid w:val="00C05706"/>
    <w:rsid w:val="00C06FC9"/>
    <w:rsid w:val="00C07377"/>
    <w:rsid w:val="00C10416"/>
    <w:rsid w:val="00C10478"/>
    <w:rsid w:val="00C117AC"/>
    <w:rsid w:val="00C11DAB"/>
    <w:rsid w:val="00C120DC"/>
    <w:rsid w:val="00C12107"/>
    <w:rsid w:val="00C12B90"/>
    <w:rsid w:val="00C13CDB"/>
    <w:rsid w:val="00C14D4B"/>
    <w:rsid w:val="00C14E84"/>
    <w:rsid w:val="00C154BB"/>
    <w:rsid w:val="00C157F6"/>
    <w:rsid w:val="00C15F4D"/>
    <w:rsid w:val="00C1619B"/>
    <w:rsid w:val="00C1657A"/>
    <w:rsid w:val="00C176A7"/>
    <w:rsid w:val="00C1779F"/>
    <w:rsid w:val="00C20B37"/>
    <w:rsid w:val="00C22417"/>
    <w:rsid w:val="00C2242A"/>
    <w:rsid w:val="00C22A16"/>
    <w:rsid w:val="00C235D4"/>
    <w:rsid w:val="00C24CD4"/>
    <w:rsid w:val="00C250A1"/>
    <w:rsid w:val="00C25125"/>
    <w:rsid w:val="00C253C0"/>
    <w:rsid w:val="00C2685A"/>
    <w:rsid w:val="00C276DD"/>
    <w:rsid w:val="00C279B5"/>
    <w:rsid w:val="00C27C45"/>
    <w:rsid w:val="00C30C2F"/>
    <w:rsid w:val="00C31A2A"/>
    <w:rsid w:val="00C32491"/>
    <w:rsid w:val="00C33070"/>
    <w:rsid w:val="00C337DF"/>
    <w:rsid w:val="00C33F08"/>
    <w:rsid w:val="00C33FE7"/>
    <w:rsid w:val="00C343C9"/>
    <w:rsid w:val="00C34466"/>
    <w:rsid w:val="00C351F2"/>
    <w:rsid w:val="00C355AD"/>
    <w:rsid w:val="00C3624C"/>
    <w:rsid w:val="00C36F44"/>
    <w:rsid w:val="00C37000"/>
    <w:rsid w:val="00C3719D"/>
    <w:rsid w:val="00C37CB2"/>
    <w:rsid w:val="00C40089"/>
    <w:rsid w:val="00C411E2"/>
    <w:rsid w:val="00C4129A"/>
    <w:rsid w:val="00C413C5"/>
    <w:rsid w:val="00C414B5"/>
    <w:rsid w:val="00C43004"/>
    <w:rsid w:val="00C431C1"/>
    <w:rsid w:val="00C4355E"/>
    <w:rsid w:val="00C438B7"/>
    <w:rsid w:val="00C45AC0"/>
    <w:rsid w:val="00C45B0B"/>
    <w:rsid w:val="00C46650"/>
    <w:rsid w:val="00C468E4"/>
    <w:rsid w:val="00C473A5"/>
    <w:rsid w:val="00C50256"/>
    <w:rsid w:val="00C51386"/>
    <w:rsid w:val="00C519E0"/>
    <w:rsid w:val="00C53082"/>
    <w:rsid w:val="00C546D3"/>
    <w:rsid w:val="00C54995"/>
    <w:rsid w:val="00C54D41"/>
    <w:rsid w:val="00C552E8"/>
    <w:rsid w:val="00C5565F"/>
    <w:rsid w:val="00C55A06"/>
    <w:rsid w:val="00C57A94"/>
    <w:rsid w:val="00C57F1D"/>
    <w:rsid w:val="00C60783"/>
    <w:rsid w:val="00C615A2"/>
    <w:rsid w:val="00C62795"/>
    <w:rsid w:val="00C6292D"/>
    <w:rsid w:val="00C63134"/>
    <w:rsid w:val="00C63DF6"/>
    <w:rsid w:val="00C64672"/>
    <w:rsid w:val="00C648F7"/>
    <w:rsid w:val="00C65545"/>
    <w:rsid w:val="00C65A84"/>
    <w:rsid w:val="00C6664D"/>
    <w:rsid w:val="00C666D1"/>
    <w:rsid w:val="00C66A4C"/>
    <w:rsid w:val="00C70697"/>
    <w:rsid w:val="00C72093"/>
    <w:rsid w:val="00C72EF4"/>
    <w:rsid w:val="00C744FE"/>
    <w:rsid w:val="00C746D3"/>
    <w:rsid w:val="00C74707"/>
    <w:rsid w:val="00C74F79"/>
    <w:rsid w:val="00C75D2F"/>
    <w:rsid w:val="00C76549"/>
    <w:rsid w:val="00C767BE"/>
    <w:rsid w:val="00C76BB0"/>
    <w:rsid w:val="00C76E3C"/>
    <w:rsid w:val="00C77593"/>
    <w:rsid w:val="00C7790B"/>
    <w:rsid w:val="00C803F6"/>
    <w:rsid w:val="00C808B4"/>
    <w:rsid w:val="00C80958"/>
    <w:rsid w:val="00C81568"/>
    <w:rsid w:val="00C83DB7"/>
    <w:rsid w:val="00C85895"/>
    <w:rsid w:val="00C85904"/>
    <w:rsid w:val="00C86651"/>
    <w:rsid w:val="00C87D5C"/>
    <w:rsid w:val="00C9027A"/>
    <w:rsid w:val="00C9033C"/>
    <w:rsid w:val="00C9068E"/>
    <w:rsid w:val="00C915F0"/>
    <w:rsid w:val="00C91B43"/>
    <w:rsid w:val="00C93814"/>
    <w:rsid w:val="00C93921"/>
    <w:rsid w:val="00C93C4B"/>
    <w:rsid w:val="00C944AB"/>
    <w:rsid w:val="00C95B40"/>
    <w:rsid w:val="00C96669"/>
    <w:rsid w:val="00C96691"/>
    <w:rsid w:val="00C9697A"/>
    <w:rsid w:val="00C96B96"/>
    <w:rsid w:val="00CA0443"/>
    <w:rsid w:val="00CA09BC"/>
    <w:rsid w:val="00CA0E97"/>
    <w:rsid w:val="00CA1ED8"/>
    <w:rsid w:val="00CA22CB"/>
    <w:rsid w:val="00CA2EC5"/>
    <w:rsid w:val="00CA33A9"/>
    <w:rsid w:val="00CA34A1"/>
    <w:rsid w:val="00CA3B75"/>
    <w:rsid w:val="00CA3DD8"/>
    <w:rsid w:val="00CA469B"/>
    <w:rsid w:val="00CA4AD6"/>
    <w:rsid w:val="00CA62FA"/>
    <w:rsid w:val="00CA7391"/>
    <w:rsid w:val="00CB0065"/>
    <w:rsid w:val="00CB0906"/>
    <w:rsid w:val="00CB0E93"/>
    <w:rsid w:val="00CB1006"/>
    <w:rsid w:val="00CB1386"/>
    <w:rsid w:val="00CB1F63"/>
    <w:rsid w:val="00CB27F7"/>
    <w:rsid w:val="00CB31C0"/>
    <w:rsid w:val="00CB361E"/>
    <w:rsid w:val="00CB48FA"/>
    <w:rsid w:val="00CB4E6F"/>
    <w:rsid w:val="00CB4FD1"/>
    <w:rsid w:val="00CB59D8"/>
    <w:rsid w:val="00CB5E6A"/>
    <w:rsid w:val="00CB60B0"/>
    <w:rsid w:val="00CB7170"/>
    <w:rsid w:val="00CB7EEA"/>
    <w:rsid w:val="00CC040E"/>
    <w:rsid w:val="00CC0F17"/>
    <w:rsid w:val="00CC111F"/>
    <w:rsid w:val="00CC1351"/>
    <w:rsid w:val="00CC1F25"/>
    <w:rsid w:val="00CC2011"/>
    <w:rsid w:val="00CC22A4"/>
    <w:rsid w:val="00CC2883"/>
    <w:rsid w:val="00CC3EA0"/>
    <w:rsid w:val="00CC5E57"/>
    <w:rsid w:val="00CC6899"/>
    <w:rsid w:val="00CC6A54"/>
    <w:rsid w:val="00CC7717"/>
    <w:rsid w:val="00CC7B45"/>
    <w:rsid w:val="00CD1188"/>
    <w:rsid w:val="00CD11B0"/>
    <w:rsid w:val="00CD1208"/>
    <w:rsid w:val="00CD2316"/>
    <w:rsid w:val="00CD25A4"/>
    <w:rsid w:val="00CD260A"/>
    <w:rsid w:val="00CD2668"/>
    <w:rsid w:val="00CD2ED1"/>
    <w:rsid w:val="00CD337B"/>
    <w:rsid w:val="00CD3D5B"/>
    <w:rsid w:val="00CD4C00"/>
    <w:rsid w:val="00CD584A"/>
    <w:rsid w:val="00CD60A3"/>
    <w:rsid w:val="00CD6608"/>
    <w:rsid w:val="00CD6980"/>
    <w:rsid w:val="00CD7495"/>
    <w:rsid w:val="00CE0424"/>
    <w:rsid w:val="00CE0CF1"/>
    <w:rsid w:val="00CE11AB"/>
    <w:rsid w:val="00CE1667"/>
    <w:rsid w:val="00CE1A2B"/>
    <w:rsid w:val="00CE201F"/>
    <w:rsid w:val="00CE24C4"/>
    <w:rsid w:val="00CE2CF8"/>
    <w:rsid w:val="00CE44CF"/>
    <w:rsid w:val="00CE7402"/>
    <w:rsid w:val="00CE7404"/>
    <w:rsid w:val="00CE7561"/>
    <w:rsid w:val="00CE771F"/>
    <w:rsid w:val="00CE7833"/>
    <w:rsid w:val="00CF012A"/>
    <w:rsid w:val="00CF07FA"/>
    <w:rsid w:val="00CF0ED6"/>
    <w:rsid w:val="00CF1354"/>
    <w:rsid w:val="00CF1D25"/>
    <w:rsid w:val="00CF2DDC"/>
    <w:rsid w:val="00CF30D1"/>
    <w:rsid w:val="00CF3402"/>
    <w:rsid w:val="00CF37E8"/>
    <w:rsid w:val="00CF3B1F"/>
    <w:rsid w:val="00CF3BF6"/>
    <w:rsid w:val="00CF5C28"/>
    <w:rsid w:val="00CF625B"/>
    <w:rsid w:val="00CF687E"/>
    <w:rsid w:val="00CF70BD"/>
    <w:rsid w:val="00CF7386"/>
    <w:rsid w:val="00CF7BAA"/>
    <w:rsid w:val="00CF7FD6"/>
    <w:rsid w:val="00D007C4"/>
    <w:rsid w:val="00D028BC"/>
    <w:rsid w:val="00D02C81"/>
    <w:rsid w:val="00D03217"/>
    <w:rsid w:val="00D0349B"/>
    <w:rsid w:val="00D03C5A"/>
    <w:rsid w:val="00D04498"/>
    <w:rsid w:val="00D044CD"/>
    <w:rsid w:val="00D04BAA"/>
    <w:rsid w:val="00D06212"/>
    <w:rsid w:val="00D06C70"/>
    <w:rsid w:val="00D10249"/>
    <w:rsid w:val="00D10C12"/>
    <w:rsid w:val="00D1148D"/>
    <w:rsid w:val="00D115C3"/>
    <w:rsid w:val="00D11897"/>
    <w:rsid w:val="00D1214B"/>
    <w:rsid w:val="00D12527"/>
    <w:rsid w:val="00D13135"/>
    <w:rsid w:val="00D138B7"/>
    <w:rsid w:val="00D13B4E"/>
    <w:rsid w:val="00D13B90"/>
    <w:rsid w:val="00D13E4E"/>
    <w:rsid w:val="00D14550"/>
    <w:rsid w:val="00D145D6"/>
    <w:rsid w:val="00D1468C"/>
    <w:rsid w:val="00D14B15"/>
    <w:rsid w:val="00D14CE1"/>
    <w:rsid w:val="00D15715"/>
    <w:rsid w:val="00D16C4B"/>
    <w:rsid w:val="00D16ED6"/>
    <w:rsid w:val="00D17D5B"/>
    <w:rsid w:val="00D20115"/>
    <w:rsid w:val="00D20227"/>
    <w:rsid w:val="00D20759"/>
    <w:rsid w:val="00D20887"/>
    <w:rsid w:val="00D21EDD"/>
    <w:rsid w:val="00D2264B"/>
    <w:rsid w:val="00D23898"/>
    <w:rsid w:val="00D239A7"/>
    <w:rsid w:val="00D23F47"/>
    <w:rsid w:val="00D24C9E"/>
    <w:rsid w:val="00D253FC"/>
    <w:rsid w:val="00D25878"/>
    <w:rsid w:val="00D30BD3"/>
    <w:rsid w:val="00D31A2C"/>
    <w:rsid w:val="00D3251C"/>
    <w:rsid w:val="00D327F9"/>
    <w:rsid w:val="00D32925"/>
    <w:rsid w:val="00D3300C"/>
    <w:rsid w:val="00D3302E"/>
    <w:rsid w:val="00D3317D"/>
    <w:rsid w:val="00D3367B"/>
    <w:rsid w:val="00D33A3F"/>
    <w:rsid w:val="00D33C4A"/>
    <w:rsid w:val="00D34193"/>
    <w:rsid w:val="00D3451D"/>
    <w:rsid w:val="00D35275"/>
    <w:rsid w:val="00D3619C"/>
    <w:rsid w:val="00D36E71"/>
    <w:rsid w:val="00D36E74"/>
    <w:rsid w:val="00D37048"/>
    <w:rsid w:val="00D37C58"/>
    <w:rsid w:val="00D37D87"/>
    <w:rsid w:val="00D40B33"/>
    <w:rsid w:val="00D41E57"/>
    <w:rsid w:val="00D4318F"/>
    <w:rsid w:val="00D433B8"/>
    <w:rsid w:val="00D438BF"/>
    <w:rsid w:val="00D440F8"/>
    <w:rsid w:val="00D447A0"/>
    <w:rsid w:val="00D459E8"/>
    <w:rsid w:val="00D4600E"/>
    <w:rsid w:val="00D4646D"/>
    <w:rsid w:val="00D46591"/>
    <w:rsid w:val="00D466E6"/>
    <w:rsid w:val="00D46791"/>
    <w:rsid w:val="00D47D5A"/>
    <w:rsid w:val="00D50D58"/>
    <w:rsid w:val="00D50DD8"/>
    <w:rsid w:val="00D510D1"/>
    <w:rsid w:val="00D516E6"/>
    <w:rsid w:val="00D524A5"/>
    <w:rsid w:val="00D54365"/>
    <w:rsid w:val="00D546FF"/>
    <w:rsid w:val="00D5528E"/>
    <w:rsid w:val="00D55AD5"/>
    <w:rsid w:val="00D56A42"/>
    <w:rsid w:val="00D576CA"/>
    <w:rsid w:val="00D60221"/>
    <w:rsid w:val="00D60226"/>
    <w:rsid w:val="00D61AF5"/>
    <w:rsid w:val="00D625D5"/>
    <w:rsid w:val="00D62E47"/>
    <w:rsid w:val="00D62FD1"/>
    <w:rsid w:val="00D63230"/>
    <w:rsid w:val="00D63D17"/>
    <w:rsid w:val="00D64FC3"/>
    <w:rsid w:val="00D652B5"/>
    <w:rsid w:val="00D6560F"/>
    <w:rsid w:val="00D66155"/>
    <w:rsid w:val="00D66F7C"/>
    <w:rsid w:val="00D67741"/>
    <w:rsid w:val="00D7038B"/>
    <w:rsid w:val="00D7047D"/>
    <w:rsid w:val="00D704B0"/>
    <w:rsid w:val="00D708B0"/>
    <w:rsid w:val="00D70A41"/>
    <w:rsid w:val="00D70E7F"/>
    <w:rsid w:val="00D7164C"/>
    <w:rsid w:val="00D71804"/>
    <w:rsid w:val="00D7255B"/>
    <w:rsid w:val="00D7363A"/>
    <w:rsid w:val="00D74401"/>
    <w:rsid w:val="00D74E6E"/>
    <w:rsid w:val="00D75955"/>
    <w:rsid w:val="00D77B1D"/>
    <w:rsid w:val="00D8021F"/>
    <w:rsid w:val="00D80383"/>
    <w:rsid w:val="00D805E0"/>
    <w:rsid w:val="00D8062B"/>
    <w:rsid w:val="00D80B2F"/>
    <w:rsid w:val="00D81014"/>
    <w:rsid w:val="00D81A6F"/>
    <w:rsid w:val="00D82299"/>
    <w:rsid w:val="00D823C6"/>
    <w:rsid w:val="00D826BE"/>
    <w:rsid w:val="00D8327F"/>
    <w:rsid w:val="00D846D6"/>
    <w:rsid w:val="00D85211"/>
    <w:rsid w:val="00D8652D"/>
    <w:rsid w:val="00D86533"/>
    <w:rsid w:val="00D8679B"/>
    <w:rsid w:val="00D86CA3"/>
    <w:rsid w:val="00D870B7"/>
    <w:rsid w:val="00D871CE"/>
    <w:rsid w:val="00D876B7"/>
    <w:rsid w:val="00D9196D"/>
    <w:rsid w:val="00D92982"/>
    <w:rsid w:val="00D92C38"/>
    <w:rsid w:val="00D93B3E"/>
    <w:rsid w:val="00D93BFB"/>
    <w:rsid w:val="00D94645"/>
    <w:rsid w:val="00D96193"/>
    <w:rsid w:val="00D96B00"/>
    <w:rsid w:val="00DA012B"/>
    <w:rsid w:val="00DA0C1F"/>
    <w:rsid w:val="00DA120D"/>
    <w:rsid w:val="00DA1287"/>
    <w:rsid w:val="00DA12D8"/>
    <w:rsid w:val="00DA14B8"/>
    <w:rsid w:val="00DA18F7"/>
    <w:rsid w:val="00DA196E"/>
    <w:rsid w:val="00DA305E"/>
    <w:rsid w:val="00DA3642"/>
    <w:rsid w:val="00DA4371"/>
    <w:rsid w:val="00DA5417"/>
    <w:rsid w:val="00DA56E8"/>
    <w:rsid w:val="00DA636E"/>
    <w:rsid w:val="00DA6CF9"/>
    <w:rsid w:val="00DA70F0"/>
    <w:rsid w:val="00DA7B63"/>
    <w:rsid w:val="00DA7CD2"/>
    <w:rsid w:val="00DA7D27"/>
    <w:rsid w:val="00DB0A9F"/>
    <w:rsid w:val="00DB0BFF"/>
    <w:rsid w:val="00DB1D9B"/>
    <w:rsid w:val="00DB2440"/>
    <w:rsid w:val="00DB377D"/>
    <w:rsid w:val="00DB3EAD"/>
    <w:rsid w:val="00DB452A"/>
    <w:rsid w:val="00DB4F56"/>
    <w:rsid w:val="00DB5800"/>
    <w:rsid w:val="00DB5A26"/>
    <w:rsid w:val="00DB63CB"/>
    <w:rsid w:val="00DB658A"/>
    <w:rsid w:val="00DB66C2"/>
    <w:rsid w:val="00DB687F"/>
    <w:rsid w:val="00DB6C11"/>
    <w:rsid w:val="00DC087F"/>
    <w:rsid w:val="00DC0CE2"/>
    <w:rsid w:val="00DC1DBA"/>
    <w:rsid w:val="00DC2292"/>
    <w:rsid w:val="00DC247F"/>
    <w:rsid w:val="00DC2795"/>
    <w:rsid w:val="00DC2B77"/>
    <w:rsid w:val="00DC2D36"/>
    <w:rsid w:val="00DC47BB"/>
    <w:rsid w:val="00DC4FAC"/>
    <w:rsid w:val="00DC5303"/>
    <w:rsid w:val="00DC53EF"/>
    <w:rsid w:val="00DC6150"/>
    <w:rsid w:val="00DC67F1"/>
    <w:rsid w:val="00DD0E6D"/>
    <w:rsid w:val="00DD2F37"/>
    <w:rsid w:val="00DD3C6E"/>
    <w:rsid w:val="00DD4962"/>
    <w:rsid w:val="00DD6050"/>
    <w:rsid w:val="00DD689D"/>
    <w:rsid w:val="00DD69D4"/>
    <w:rsid w:val="00DE4D2C"/>
    <w:rsid w:val="00DE5533"/>
    <w:rsid w:val="00DE5608"/>
    <w:rsid w:val="00DE58D0"/>
    <w:rsid w:val="00DE654F"/>
    <w:rsid w:val="00DE6DAB"/>
    <w:rsid w:val="00DE72E1"/>
    <w:rsid w:val="00DF0007"/>
    <w:rsid w:val="00DF0B6E"/>
    <w:rsid w:val="00DF15E0"/>
    <w:rsid w:val="00DF378D"/>
    <w:rsid w:val="00DF37A0"/>
    <w:rsid w:val="00DF460B"/>
    <w:rsid w:val="00DF4A7D"/>
    <w:rsid w:val="00DF5144"/>
    <w:rsid w:val="00DF578C"/>
    <w:rsid w:val="00DF6138"/>
    <w:rsid w:val="00DF617C"/>
    <w:rsid w:val="00DF782D"/>
    <w:rsid w:val="00DF7BA6"/>
    <w:rsid w:val="00E00478"/>
    <w:rsid w:val="00E00E3C"/>
    <w:rsid w:val="00E03C79"/>
    <w:rsid w:val="00E04DBB"/>
    <w:rsid w:val="00E04DE3"/>
    <w:rsid w:val="00E05360"/>
    <w:rsid w:val="00E06345"/>
    <w:rsid w:val="00E068E8"/>
    <w:rsid w:val="00E075E1"/>
    <w:rsid w:val="00E07902"/>
    <w:rsid w:val="00E10099"/>
    <w:rsid w:val="00E102DC"/>
    <w:rsid w:val="00E103F8"/>
    <w:rsid w:val="00E110E7"/>
    <w:rsid w:val="00E11B20"/>
    <w:rsid w:val="00E122FB"/>
    <w:rsid w:val="00E1314D"/>
    <w:rsid w:val="00E131E0"/>
    <w:rsid w:val="00E132C0"/>
    <w:rsid w:val="00E13BDD"/>
    <w:rsid w:val="00E142C3"/>
    <w:rsid w:val="00E1459E"/>
    <w:rsid w:val="00E175B1"/>
    <w:rsid w:val="00E17827"/>
    <w:rsid w:val="00E17CC5"/>
    <w:rsid w:val="00E17FA2"/>
    <w:rsid w:val="00E2022A"/>
    <w:rsid w:val="00E20903"/>
    <w:rsid w:val="00E20E0F"/>
    <w:rsid w:val="00E213AA"/>
    <w:rsid w:val="00E21849"/>
    <w:rsid w:val="00E21DE6"/>
    <w:rsid w:val="00E22330"/>
    <w:rsid w:val="00E245E2"/>
    <w:rsid w:val="00E2603C"/>
    <w:rsid w:val="00E265A4"/>
    <w:rsid w:val="00E266F8"/>
    <w:rsid w:val="00E26799"/>
    <w:rsid w:val="00E27113"/>
    <w:rsid w:val="00E2756D"/>
    <w:rsid w:val="00E27AD1"/>
    <w:rsid w:val="00E30B5A"/>
    <w:rsid w:val="00E3123D"/>
    <w:rsid w:val="00E31461"/>
    <w:rsid w:val="00E31C27"/>
    <w:rsid w:val="00E31D43"/>
    <w:rsid w:val="00E32433"/>
    <w:rsid w:val="00E32608"/>
    <w:rsid w:val="00E32720"/>
    <w:rsid w:val="00E327EA"/>
    <w:rsid w:val="00E34188"/>
    <w:rsid w:val="00E34B6E"/>
    <w:rsid w:val="00E34FEA"/>
    <w:rsid w:val="00E35559"/>
    <w:rsid w:val="00E358D2"/>
    <w:rsid w:val="00E35EFE"/>
    <w:rsid w:val="00E36AA6"/>
    <w:rsid w:val="00E3723A"/>
    <w:rsid w:val="00E37860"/>
    <w:rsid w:val="00E37D62"/>
    <w:rsid w:val="00E40021"/>
    <w:rsid w:val="00E41729"/>
    <w:rsid w:val="00E44418"/>
    <w:rsid w:val="00E446F1"/>
    <w:rsid w:val="00E4548F"/>
    <w:rsid w:val="00E455C2"/>
    <w:rsid w:val="00E46886"/>
    <w:rsid w:val="00E474FF"/>
    <w:rsid w:val="00E47AEF"/>
    <w:rsid w:val="00E500F0"/>
    <w:rsid w:val="00E52340"/>
    <w:rsid w:val="00E52A40"/>
    <w:rsid w:val="00E53A88"/>
    <w:rsid w:val="00E53B75"/>
    <w:rsid w:val="00E5411C"/>
    <w:rsid w:val="00E54CD6"/>
    <w:rsid w:val="00E54E3B"/>
    <w:rsid w:val="00E5513C"/>
    <w:rsid w:val="00E554C1"/>
    <w:rsid w:val="00E557C7"/>
    <w:rsid w:val="00E558F9"/>
    <w:rsid w:val="00E5609E"/>
    <w:rsid w:val="00E56612"/>
    <w:rsid w:val="00E57565"/>
    <w:rsid w:val="00E61A55"/>
    <w:rsid w:val="00E63838"/>
    <w:rsid w:val="00E63904"/>
    <w:rsid w:val="00E64185"/>
    <w:rsid w:val="00E64434"/>
    <w:rsid w:val="00E645B0"/>
    <w:rsid w:val="00E64F97"/>
    <w:rsid w:val="00E67C51"/>
    <w:rsid w:val="00E70224"/>
    <w:rsid w:val="00E71788"/>
    <w:rsid w:val="00E71F49"/>
    <w:rsid w:val="00E72EFC"/>
    <w:rsid w:val="00E745CA"/>
    <w:rsid w:val="00E745F7"/>
    <w:rsid w:val="00E758EC"/>
    <w:rsid w:val="00E7592B"/>
    <w:rsid w:val="00E75F90"/>
    <w:rsid w:val="00E76302"/>
    <w:rsid w:val="00E7660F"/>
    <w:rsid w:val="00E76726"/>
    <w:rsid w:val="00E7696B"/>
    <w:rsid w:val="00E80617"/>
    <w:rsid w:val="00E8143E"/>
    <w:rsid w:val="00E8234C"/>
    <w:rsid w:val="00E82B0A"/>
    <w:rsid w:val="00E836F0"/>
    <w:rsid w:val="00E83AA9"/>
    <w:rsid w:val="00E84BC8"/>
    <w:rsid w:val="00E84BDF"/>
    <w:rsid w:val="00E8561A"/>
    <w:rsid w:val="00E85928"/>
    <w:rsid w:val="00E85E29"/>
    <w:rsid w:val="00E864B1"/>
    <w:rsid w:val="00E866A9"/>
    <w:rsid w:val="00E8681E"/>
    <w:rsid w:val="00E8707E"/>
    <w:rsid w:val="00E874FA"/>
    <w:rsid w:val="00E87822"/>
    <w:rsid w:val="00E900E4"/>
    <w:rsid w:val="00E90395"/>
    <w:rsid w:val="00E90E49"/>
    <w:rsid w:val="00E917F9"/>
    <w:rsid w:val="00E91C41"/>
    <w:rsid w:val="00E91EAF"/>
    <w:rsid w:val="00E92885"/>
    <w:rsid w:val="00E9289C"/>
    <w:rsid w:val="00E9291C"/>
    <w:rsid w:val="00E92B38"/>
    <w:rsid w:val="00E93FFE"/>
    <w:rsid w:val="00E942E6"/>
    <w:rsid w:val="00E94C62"/>
    <w:rsid w:val="00E94EF7"/>
    <w:rsid w:val="00E94F8A"/>
    <w:rsid w:val="00E9534E"/>
    <w:rsid w:val="00E95889"/>
    <w:rsid w:val="00E97428"/>
    <w:rsid w:val="00E97531"/>
    <w:rsid w:val="00EA11E1"/>
    <w:rsid w:val="00EA19E3"/>
    <w:rsid w:val="00EA5675"/>
    <w:rsid w:val="00EA59DF"/>
    <w:rsid w:val="00EA6216"/>
    <w:rsid w:val="00EA6C66"/>
    <w:rsid w:val="00EA6CA8"/>
    <w:rsid w:val="00EA7A41"/>
    <w:rsid w:val="00EA7ABB"/>
    <w:rsid w:val="00EB077B"/>
    <w:rsid w:val="00EB2B83"/>
    <w:rsid w:val="00EB3017"/>
    <w:rsid w:val="00EB3582"/>
    <w:rsid w:val="00EB3CDF"/>
    <w:rsid w:val="00EB4484"/>
    <w:rsid w:val="00EB4CE3"/>
    <w:rsid w:val="00EB4EA2"/>
    <w:rsid w:val="00EB5023"/>
    <w:rsid w:val="00EB5505"/>
    <w:rsid w:val="00EB6352"/>
    <w:rsid w:val="00EB65E3"/>
    <w:rsid w:val="00EB6E90"/>
    <w:rsid w:val="00EB78D8"/>
    <w:rsid w:val="00EC21A6"/>
    <w:rsid w:val="00EC24D5"/>
    <w:rsid w:val="00EC2696"/>
    <w:rsid w:val="00EC275A"/>
    <w:rsid w:val="00EC27C6"/>
    <w:rsid w:val="00EC41E3"/>
    <w:rsid w:val="00EC4207"/>
    <w:rsid w:val="00EC5653"/>
    <w:rsid w:val="00EC67A5"/>
    <w:rsid w:val="00EC7041"/>
    <w:rsid w:val="00EC71CE"/>
    <w:rsid w:val="00ED0666"/>
    <w:rsid w:val="00ED1006"/>
    <w:rsid w:val="00ED1683"/>
    <w:rsid w:val="00ED4741"/>
    <w:rsid w:val="00ED53FA"/>
    <w:rsid w:val="00ED76A7"/>
    <w:rsid w:val="00ED76EF"/>
    <w:rsid w:val="00ED785A"/>
    <w:rsid w:val="00ED7AE5"/>
    <w:rsid w:val="00EE01F9"/>
    <w:rsid w:val="00EE0768"/>
    <w:rsid w:val="00EE123A"/>
    <w:rsid w:val="00EE1B18"/>
    <w:rsid w:val="00EF16A1"/>
    <w:rsid w:val="00EF18FE"/>
    <w:rsid w:val="00EF21C2"/>
    <w:rsid w:val="00EF274E"/>
    <w:rsid w:val="00EF3042"/>
    <w:rsid w:val="00EF3616"/>
    <w:rsid w:val="00EF3890"/>
    <w:rsid w:val="00EF535A"/>
    <w:rsid w:val="00EF5787"/>
    <w:rsid w:val="00EF5FDC"/>
    <w:rsid w:val="00EF60D0"/>
    <w:rsid w:val="00EF6DB2"/>
    <w:rsid w:val="00F009CA"/>
    <w:rsid w:val="00F00F2E"/>
    <w:rsid w:val="00F00F95"/>
    <w:rsid w:val="00F011A1"/>
    <w:rsid w:val="00F011A9"/>
    <w:rsid w:val="00F01402"/>
    <w:rsid w:val="00F01C42"/>
    <w:rsid w:val="00F03AB1"/>
    <w:rsid w:val="00F04118"/>
    <w:rsid w:val="00F05071"/>
    <w:rsid w:val="00F0520C"/>
    <w:rsid w:val="00F0528D"/>
    <w:rsid w:val="00F05410"/>
    <w:rsid w:val="00F056FE"/>
    <w:rsid w:val="00F05DD4"/>
    <w:rsid w:val="00F06330"/>
    <w:rsid w:val="00F0660F"/>
    <w:rsid w:val="00F06C2A"/>
    <w:rsid w:val="00F06C67"/>
    <w:rsid w:val="00F06DFD"/>
    <w:rsid w:val="00F071D1"/>
    <w:rsid w:val="00F07533"/>
    <w:rsid w:val="00F0761B"/>
    <w:rsid w:val="00F1025D"/>
    <w:rsid w:val="00F10629"/>
    <w:rsid w:val="00F10D5C"/>
    <w:rsid w:val="00F11370"/>
    <w:rsid w:val="00F115D5"/>
    <w:rsid w:val="00F139AD"/>
    <w:rsid w:val="00F149A3"/>
    <w:rsid w:val="00F14C4B"/>
    <w:rsid w:val="00F14DDC"/>
    <w:rsid w:val="00F15FA5"/>
    <w:rsid w:val="00F16390"/>
    <w:rsid w:val="00F17186"/>
    <w:rsid w:val="00F209B7"/>
    <w:rsid w:val="00F23759"/>
    <w:rsid w:val="00F2376F"/>
    <w:rsid w:val="00F243D8"/>
    <w:rsid w:val="00F24B63"/>
    <w:rsid w:val="00F25AA3"/>
    <w:rsid w:val="00F26007"/>
    <w:rsid w:val="00F26776"/>
    <w:rsid w:val="00F26934"/>
    <w:rsid w:val="00F27AE7"/>
    <w:rsid w:val="00F30828"/>
    <w:rsid w:val="00F30F0C"/>
    <w:rsid w:val="00F310AA"/>
    <w:rsid w:val="00F313D6"/>
    <w:rsid w:val="00F314ED"/>
    <w:rsid w:val="00F315DA"/>
    <w:rsid w:val="00F32156"/>
    <w:rsid w:val="00F32F5E"/>
    <w:rsid w:val="00F3320A"/>
    <w:rsid w:val="00F33418"/>
    <w:rsid w:val="00F3425A"/>
    <w:rsid w:val="00F3432E"/>
    <w:rsid w:val="00F34703"/>
    <w:rsid w:val="00F34E6E"/>
    <w:rsid w:val="00F35674"/>
    <w:rsid w:val="00F35BA1"/>
    <w:rsid w:val="00F363ED"/>
    <w:rsid w:val="00F36969"/>
    <w:rsid w:val="00F37B3E"/>
    <w:rsid w:val="00F37C66"/>
    <w:rsid w:val="00F40BCB"/>
    <w:rsid w:val="00F40F0C"/>
    <w:rsid w:val="00F4168B"/>
    <w:rsid w:val="00F41D48"/>
    <w:rsid w:val="00F42037"/>
    <w:rsid w:val="00F47623"/>
    <w:rsid w:val="00F4766C"/>
    <w:rsid w:val="00F47F4D"/>
    <w:rsid w:val="00F5060E"/>
    <w:rsid w:val="00F507D1"/>
    <w:rsid w:val="00F50AA3"/>
    <w:rsid w:val="00F519CE"/>
    <w:rsid w:val="00F51ADA"/>
    <w:rsid w:val="00F525C3"/>
    <w:rsid w:val="00F53711"/>
    <w:rsid w:val="00F53736"/>
    <w:rsid w:val="00F53AC6"/>
    <w:rsid w:val="00F54124"/>
    <w:rsid w:val="00F5588D"/>
    <w:rsid w:val="00F55FE7"/>
    <w:rsid w:val="00F56ECB"/>
    <w:rsid w:val="00F57664"/>
    <w:rsid w:val="00F60203"/>
    <w:rsid w:val="00F60365"/>
    <w:rsid w:val="00F607C5"/>
    <w:rsid w:val="00F60DEA"/>
    <w:rsid w:val="00F611FB"/>
    <w:rsid w:val="00F6131D"/>
    <w:rsid w:val="00F61C3E"/>
    <w:rsid w:val="00F61CF8"/>
    <w:rsid w:val="00F624A1"/>
    <w:rsid w:val="00F62549"/>
    <w:rsid w:val="00F62947"/>
    <w:rsid w:val="00F6302A"/>
    <w:rsid w:val="00F632DC"/>
    <w:rsid w:val="00F63950"/>
    <w:rsid w:val="00F64C2B"/>
    <w:rsid w:val="00F651BE"/>
    <w:rsid w:val="00F657DE"/>
    <w:rsid w:val="00F65C8D"/>
    <w:rsid w:val="00F65EE9"/>
    <w:rsid w:val="00F67F53"/>
    <w:rsid w:val="00F703BE"/>
    <w:rsid w:val="00F70E4E"/>
    <w:rsid w:val="00F71224"/>
    <w:rsid w:val="00F7147C"/>
    <w:rsid w:val="00F71599"/>
    <w:rsid w:val="00F719C2"/>
    <w:rsid w:val="00F71F69"/>
    <w:rsid w:val="00F721D9"/>
    <w:rsid w:val="00F72A47"/>
    <w:rsid w:val="00F72B72"/>
    <w:rsid w:val="00F73872"/>
    <w:rsid w:val="00F7408B"/>
    <w:rsid w:val="00F74BB9"/>
    <w:rsid w:val="00F750CD"/>
    <w:rsid w:val="00F75582"/>
    <w:rsid w:val="00F7579C"/>
    <w:rsid w:val="00F75B33"/>
    <w:rsid w:val="00F7626E"/>
    <w:rsid w:val="00F76D4F"/>
    <w:rsid w:val="00F76EFA"/>
    <w:rsid w:val="00F77491"/>
    <w:rsid w:val="00F77EC8"/>
    <w:rsid w:val="00F804BE"/>
    <w:rsid w:val="00F815B2"/>
    <w:rsid w:val="00F817CE"/>
    <w:rsid w:val="00F82404"/>
    <w:rsid w:val="00F84152"/>
    <w:rsid w:val="00F8456C"/>
    <w:rsid w:val="00F848DC"/>
    <w:rsid w:val="00F852D0"/>
    <w:rsid w:val="00F85500"/>
    <w:rsid w:val="00F859D8"/>
    <w:rsid w:val="00F85AB5"/>
    <w:rsid w:val="00F8632F"/>
    <w:rsid w:val="00F868F5"/>
    <w:rsid w:val="00F87631"/>
    <w:rsid w:val="00F87C2A"/>
    <w:rsid w:val="00F900F8"/>
    <w:rsid w:val="00F9056A"/>
    <w:rsid w:val="00F90F8D"/>
    <w:rsid w:val="00F9197A"/>
    <w:rsid w:val="00F922E0"/>
    <w:rsid w:val="00F92782"/>
    <w:rsid w:val="00F927D3"/>
    <w:rsid w:val="00F92A42"/>
    <w:rsid w:val="00F93AA9"/>
    <w:rsid w:val="00F93C4F"/>
    <w:rsid w:val="00F941CE"/>
    <w:rsid w:val="00F94DDE"/>
    <w:rsid w:val="00F95998"/>
    <w:rsid w:val="00F9614C"/>
    <w:rsid w:val="00F9676C"/>
    <w:rsid w:val="00F96985"/>
    <w:rsid w:val="00F97838"/>
    <w:rsid w:val="00F97C62"/>
    <w:rsid w:val="00FA0811"/>
    <w:rsid w:val="00FA0FB3"/>
    <w:rsid w:val="00FA13DB"/>
    <w:rsid w:val="00FA1706"/>
    <w:rsid w:val="00FA17C5"/>
    <w:rsid w:val="00FA26FD"/>
    <w:rsid w:val="00FA27C3"/>
    <w:rsid w:val="00FA2BB3"/>
    <w:rsid w:val="00FA3275"/>
    <w:rsid w:val="00FA59C3"/>
    <w:rsid w:val="00FA5FD6"/>
    <w:rsid w:val="00FA6937"/>
    <w:rsid w:val="00FA79B2"/>
    <w:rsid w:val="00FB11DA"/>
    <w:rsid w:val="00FB157A"/>
    <w:rsid w:val="00FB2591"/>
    <w:rsid w:val="00FB2606"/>
    <w:rsid w:val="00FB357C"/>
    <w:rsid w:val="00FB3A9E"/>
    <w:rsid w:val="00FB3FFA"/>
    <w:rsid w:val="00FB467A"/>
    <w:rsid w:val="00FB4C80"/>
    <w:rsid w:val="00FB5221"/>
    <w:rsid w:val="00FB52F7"/>
    <w:rsid w:val="00FB5643"/>
    <w:rsid w:val="00FB5C57"/>
    <w:rsid w:val="00FB6A6A"/>
    <w:rsid w:val="00FB6CFE"/>
    <w:rsid w:val="00FB73EE"/>
    <w:rsid w:val="00FB7436"/>
    <w:rsid w:val="00FC1D0F"/>
    <w:rsid w:val="00FC2588"/>
    <w:rsid w:val="00FC2B99"/>
    <w:rsid w:val="00FC2EF5"/>
    <w:rsid w:val="00FC3F20"/>
    <w:rsid w:val="00FC49DE"/>
    <w:rsid w:val="00FC50D8"/>
    <w:rsid w:val="00FC6297"/>
    <w:rsid w:val="00FC6979"/>
    <w:rsid w:val="00FC7429"/>
    <w:rsid w:val="00FC7D55"/>
    <w:rsid w:val="00FD07F6"/>
    <w:rsid w:val="00FD187D"/>
    <w:rsid w:val="00FD1C67"/>
    <w:rsid w:val="00FD1EC8"/>
    <w:rsid w:val="00FD2C50"/>
    <w:rsid w:val="00FD3ABE"/>
    <w:rsid w:val="00FD3FB1"/>
    <w:rsid w:val="00FD411C"/>
    <w:rsid w:val="00FD4128"/>
    <w:rsid w:val="00FD425E"/>
    <w:rsid w:val="00FD433F"/>
    <w:rsid w:val="00FD47ED"/>
    <w:rsid w:val="00FD74DB"/>
    <w:rsid w:val="00FD74FA"/>
    <w:rsid w:val="00FD7660"/>
    <w:rsid w:val="00FE005C"/>
    <w:rsid w:val="00FE0655"/>
    <w:rsid w:val="00FE07AD"/>
    <w:rsid w:val="00FE0D5A"/>
    <w:rsid w:val="00FE119C"/>
    <w:rsid w:val="00FE15DD"/>
    <w:rsid w:val="00FE18E6"/>
    <w:rsid w:val="00FE2365"/>
    <w:rsid w:val="00FE23DA"/>
    <w:rsid w:val="00FE3683"/>
    <w:rsid w:val="00FE37D7"/>
    <w:rsid w:val="00FE3EEC"/>
    <w:rsid w:val="00FE4C7B"/>
    <w:rsid w:val="00FE6C12"/>
    <w:rsid w:val="00FE7336"/>
    <w:rsid w:val="00FE787C"/>
    <w:rsid w:val="00FE7C94"/>
    <w:rsid w:val="00FE7F4A"/>
    <w:rsid w:val="00FF0F1C"/>
    <w:rsid w:val="00FF11CD"/>
    <w:rsid w:val="00FF128D"/>
    <w:rsid w:val="00FF22E9"/>
    <w:rsid w:val="00FF257A"/>
    <w:rsid w:val="00FF2691"/>
    <w:rsid w:val="00FF2884"/>
    <w:rsid w:val="00FF38FD"/>
    <w:rsid w:val="00FF3DC9"/>
    <w:rsid w:val="00FF4163"/>
    <w:rsid w:val="00FF42B3"/>
    <w:rsid w:val="00FF45A5"/>
    <w:rsid w:val="00FF4E9C"/>
    <w:rsid w:val="00FF53C5"/>
    <w:rsid w:val="00FF5C91"/>
    <w:rsid w:val="00FF7154"/>
    <w:rsid w:val="00FF78D8"/>
    <w:rsid w:val="033E27D2"/>
    <w:rsid w:val="06563C49"/>
    <w:rsid w:val="1466BB6E"/>
    <w:rsid w:val="2167896A"/>
    <w:rsid w:val="64DFA79D"/>
    <w:rsid w:val="680ECCCD"/>
    <w:rsid w:val="73C141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C16D08B9-E92D-4052-A920-4E9FE605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AF5"/>
    <w:pPr>
      <w:widowControl w:val="0"/>
      <w:spacing w:after="160" w:line="278" w:lineRule="auto"/>
      <w:jc w:val="both"/>
    </w:pPr>
    <w:rPr>
      <w:rFonts w:ascii="Arial" w:hAnsi="Arial" w:cstheme="minorBidi"/>
      <w:kern w:val="2"/>
      <w:sz w:val="22"/>
      <w:szCs w:val="24"/>
      <w:lang w:val="en-US" w:eastAsia="zh-CN"/>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3C1FFA"/>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BE4C42"/>
    <w:pPr>
      <w:numPr>
        <w:numId w:val="0"/>
      </w:numPr>
      <w:tabs>
        <w:tab w:val="num" w:pos="1304"/>
      </w:tabs>
      <w:ind w:left="1304" w:hanging="1304"/>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lang w:val="x-none" w:eastAsia="x-none"/>
    </w:rPr>
  </w:style>
  <w:style w:type="character" w:customStyle="1" w:styleId="Doc-text2Char">
    <w:name w:val="Doc-text2 Char"/>
    <w:link w:val="Doc-text2"/>
    <w:qFormat/>
    <w:locked/>
    <w:rsid w:val="008D00A5"/>
    <w:rPr>
      <w:rFonts w:asciiTheme="minorHAnsi" w:eastAsia="MS Mincho" w:hAnsiTheme="minorHAnsi" w:cstheme="minorBidi"/>
      <w:kern w:val="2"/>
      <w:sz w:val="22"/>
      <w:szCs w:val="24"/>
      <w:lang w:val="x-none" w:eastAsia="x-none"/>
      <w14:ligatures w14:val="standardContextu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customStyle="1" w:styleId="Doc-title">
    <w:name w:val="Doc-title"/>
    <w:basedOn w:val="Normal"/>
    <w:next w:val="Doc-text2"/>
    <w:link w:val="Doc-titleChar"/>
    <w:qFormat/>
    <w:rsid w:val="00783DCC"/>
    <w:pPr>
      <w:spacing w:before="60" w:after="0"/>
      <w:ind w:left="1259" w:hanging="1259"/>
    </w:pPr>
    <w:rPr>
      <w:rFonts w:eastAsia="MS Mincho"/>
      <w:noProof/>
      <w:lang w:eastAsia="en-GB"/>
    </w:rPr>
  </w:style>
  <w:style w:type="character" w:customStyle="1" w:styleId="Doc-titleChar">
    <w:name w:val="Doc-title Char"/>
    <w:link w:val="Doc-title"/>
    <w:qFormat/>
    <w:rsid w:val="00783DCC"/>
    <w:rPr>
      <w:rFonts w:asciiTheme="minorHAnsi" w:eastAsia="MS Mincho" w:hAnsiTheme="minorHAnsi" w:cstheme="minorBidi"/>
      <w:noProof/>
      <w:kern w:val="2"/>
      <w:sz w:val="22"/>
      <w:szCs w:val="24"/>
      <w:lang w:val="en-US"/>
      <w14:ligatures w14:val="standardContextual"/>
    </w:rPr>
  </w:style>
  <w:style w:type="paragraph" w:customStyle="1" w:styleId="Comments">
    <w:name w:val="Comments"/>
    <w:basedOn w:val="Normal"/>
    <w:link w:val="CommentsChar"/>
    <w:qFormat/>
    <w:rsid w:val="00783DCC"/>
    <w:pPr>
      <w:spacing w:before="40" w:after="0"/>
    </w:pPr>
    <w:rPr>
      <w:rFonts w:eastAsia="MS Mincho"/>
      <w:i/>
      <w:noProof/>
      <w:sz w:val="18"/>
      <w:lang w:eastAsia="en-GB"/>
    </w:rPr>
  </w:style>
  <w:style w:type="character" w:customStyle="1" w:styleId="CommentsChar">
    <w:name w:val="Comments Char"/>
    <w:link w:val="Comments"/>
    <w:qFormat/>
    <w:rsid w:val="00783DCC"/>
    <w:rPr>
      <w:rFonts w:asciiTheme="minorHAnsi" w:eastAsia="MS Mincho" w:hAnsiTheme="minorHAnsi" w:cstheme="minorBidi"/>
      <w:i/>
      <w:noProof/>
      <w:kern w:val="2"/>
      <w:sz w:val="18"/>
      <w:szCs w:val="24"/>
      <w:lang w:val="en-US"/>
      <w14:ligatures w14:val="standardContextual"/>
    </w:rPr>
  </w:style>
  <w:style w:type="paragraph" w:customStyle="1" w:styleId="Agreement">
    <w:name w:val="Agreement"/>
    <w:basedOn w:val="Normal"/>
    <w:next w:val="Doc-text2"/>
    <w:qFormat/>
    <w:rsid w:val="00783DCC"/>
    <w:pPr>
      <w:numPr>
        <w:numId w:val="12"/>
      </w:numPr>
      <w:spacing w:before="60" w:after="0"/>
    </w:pPr>
    <w:rPr>
      <w:rFonts w:eastAsia="MS Mincho"/>
      <w:b/>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spacing w:before="240" w:after="60"/>
      <w:ind w:left="1701" w:hanging="1701"/>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Theme="minorHAnsi" w:hAnsiTheme="minorHAnsi" w:cs="Arial"/>
      <w:b/>
      <w:bCs/>
      <w:kern w:val="28"/>
      <w:sz w:val="22"/>
      <w:szCs w:val="24"/>
      <w:lang w:val="en-US" w:eastAsia="en-US"/>
      <w14:ligatures w14:val="standardContextual"/>
    </w:rPr>
  </w:style>
  <w:style w:type="character" w:customStyle="1" w:styleId="normaltextrun">
    <w:name w:val="normaltextrun"/>
    <w:basedOn w:val="DefaultParagraphFont"/>
    <w:rsid w:val="00770AE5"/>
  </w:style>
  <w:style w:type="paragraph" w:customStyle="1" w:styleId="paragraph">
    <w:name w:val="paragraph"/>
    <w:basedOn w:val="Normal"/>
    <w:rsid w:val="00770AE5"/>
    <w:pPr>
      <w:spacing w:before="100" w:beforeAutospacing="1" w:after="100" w:afterAutospacing="1"/>
    </w:pPr>
    <w:rPr>
      <w:rFonts w:ascii="Times New Roman" w:hAnsi="Times New Roman"/>
      <w:sz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paragraph" w:styleId="NormalWeb">
    <w:name w:val="Normal (Web)"/>
    <w:basedOn w:val="Normal"/>
    <w:uiPriority w:val="99"/>
    <w:unhideWhenUsed/>
    <w:rsid w:val="00CA34A1"/>
    <w:pPr>
      <w:spacing w:before="100" w:beforeAutospacing="1" w:after="100" w:afterAutospacing="1"/>
    </w:pPr>
    <w:rPr>
      <w:rFonts w:ascii="Times New Roman" w:eastAsia="Times New Roman" w:hAnsi="Times New Roman"/>
      <w:sz w:val="24"/>
      <w:lang w:eastAsia="en-US"/>
    </w:rPr>
  </w:style>
  <w:style w:type="paragraph" w:customStyle="1" w:styleId="Default">
    <w:name w:val="Default"/>
    <w:rsid w:val="00DA012B"/>
    <w:pPr>
      <w:autoSpaceDE w:val="0"/>
      <w:autoSpaceDN w:val="0"/>
      <w:adjustRightInd w:val="0"/>
    </w:pPr>
    <w:rPr>
      <w:rFonts w:ascii="FranklinGothicURWMed" w:hAnsi="FranklinGothicURWMed" w:cs="FranklinGothicURWMed"/>
      <w:color w:val="000000"/>
      <w:sz w:val="24"/>
      <w:szCs w:val="24"/>
      <w:lang w:val="en-US"/>
    </w:rPr>
  </w:style>
  <w:style w:type="character" w:customStyle="1" w:styleId="cf01">
    <w:name w:val="cf01"/>
    <w:basedOn w:val="DefaultParagraphFont"/>
    <w:rsid w:val="0017716B"/>
    <w:rPr>
      <w:rFonts w:ascii="Segoe UI" w:hAnsi="Segoe UI" w:cs="Segoe UI" w:hint="default"/>
      <w:sz w:val="18"/>
      <w:szCs w:val="18"/>
    </w:rPr>
  </w:style>
  <w:style w:type="character" w:customStyle="1" w:styleId="TALChar">
    <w:name w:val="TAL Char"/>
    <w:rsid w:val="00EB65E3"/>
    <w:rPr>
      <w:rFonts w:ascii="Arial" w:hAnsi="Arial"/>
      <w:sz w:val="18"/>
      <w:lang w:eastAsia="en-US"/>
    </w:rPr>
  </w:style>
  <w:style w:type="character" w:customStyle="1" w:styleId="TAHChar">
    <w:name w:val="TAH Char"/>
    <w:locked/>
    <w:rsid w:val="00EB65E3"/>
    <w:rPr>
      <w:rFonts w:ascii="Arial" w:hAnsi="Arial"/>
      <w:b/>
      <w:sz w:val="18"/>
      <w:lang w:eastAsia="en-US"/>
    </w:rPr>
  </w:style>
  <w:style w:type="character" w:customStyle="1" w:styleId="TACChar">
    <w:name w:val="TAC Char"/>
    <w:link w:val="TAC"/>
    <w:locked/>
    <w:rsid w:val="002A5DE3"/>
    <w:rPr>
      <w:rFonts w:ascii="Arial" w:hAnsi="Arial" w:cstheme="minorBidi"/>
      <w:kern w:val="2"/>
      <w:sz w:val="18"/>
      <w:szCs w:val="24"/>
      <w:lang w:val="x-none" w:eastAsia="x-non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654188399">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306735184">
      <w:bodyDiv w:val="1"/>
      <w:marLeft w:val="0"/>
      <w:marRight w:val="0"/>
      <w:marTop w:val="0"/>
      <w:marBottom w:val="0"/>
      <w:divBdr>
        <w:top w:val="none" w:sz="0" w:space="0" w:color="auto"/>
        <w:left w:val="none" w:sz="0" w:space="0" w:color="auto"/>
        <w:bottom w:val="none" w:sz="0" w:space="0" w:color="auto"/>
        <w:right w:val="none" w:sz="0" w:space="0" w:color="auto"/>
      </w:divBdr>
    </w:div>
    <w:div w:id="1359887798">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msungmagazine.eu/en/2024/04/19/samsung-oficialne-predstavil-svuj-prvni-5g-modem-s-obousmernym-satelitnim-pripojeni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24927-CDB8-4339-911C-5BC0BF6BB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1106</TotalTime>
  <Pages>3</Pages>
  <Words>1790</Words>
  <Characters>10205</Characters>
  <Application>Microsoft Office Word</Application>
  <DocSecurity>0</DocSecurity>
  <Lines>85</Lines>
  <Paragraphs>23</Paragraphs>
  <ScaleCrop>false</ScaleCrop>
  <Company>Ericsson</Company>
  <LinksUpToDate>false</LinksUpToDate>
  <CharactersWithSpaces>11972</CharactersWithSpaces>
  <SharedDoc>false</SharedDoc>
  <HLinks>
    <vt:vector size="90" baseType="variant">
      <vt:variant>
        <vt:i4>7274528</vt:i4>
      </vt:variant>
      <vt:variant>
        <vt:i4>57</vt:i4>
      </vt:variant>
      <vt:variant>
        <vt:i4>0</vt:i4>
      </vt:variant>
      <vt:variant>
        <vt:i4>5</vt:i4>
      </vt:variant>
      <vt:variant>
        <vt:lpwstr>https://samsungmagazine.eu/en/2024/04/19/samsung-oficialne-predstavil-svuj-prvni-5g-modem-s-obousmernym-satelitnim-pripojenim/</vt:lpwstr>
      </vt:variant>
      <vt:variant>
        <vt:lpwstr/>
      </vt:variant>
      <vt:variant>
        <vt:i4>1507383</vt:i4>
      </vt:variant>
      <vt:variant>
        <vt:i4>53</vt:i4>
      </vt:variant>
      <vt:variant>
        <vt:i4>0</vt:i4>
      </vt:variant>
      <vt:variant>
        <vt:i4>5</vt:i4>
      </vt:variant>
      <vt:variant>
        <vt:lpwstr/>
      </vt:variant>
      <vt:variant>
        <vt:lpwstr>_Toc193975252</vt:lpwstr>
      </vt:variant>
      <vt:variant>
        <vt:i4>1507383</vt:i4>
      </vt:variant>
      <vt:variant>
        <vt:i4>50</vt:i4>
      </vt:variant>
      <vt:variant>
        <vt:i4>0</vt:i4>
      </vt:variant>
      <vt:variant>
        <vt:i4>5</vt:i4>
      </vt:variant>
      <vt:variant>
        <vt:lpwstr/>
      </vt:variant>
      <vt:variant>
        <vt:lpwstr>_Toc193975251</vt:lpwstr>
      </vt:variant>
      <vt:variant>
        <vt:i4>1507383</vt:i4>
      </vt:variant>
      <vt:variant>
        <vt:i4>47</vt:i4>
      </vt:variant>
      <vt:variant>
        <vt:i4>0</vt:i4>
      </vt:variant>
      <vt:variant>
        <vt:i4>5</vt:i4>
      </vt:variant>
      <vt:variant>
        <vt:lpwstr/>
      </vt:variant>
      <vt:variant>
        <vt:lpwstr>_Toc193975250</vt:lpwstr>
      </vt:variant>
      <vt:variant>
        <vt:i4>1441847</vt:i4>
      </vt:variant>
      <vt:variant>
        <vt:i4>44</vt:i4>
      </vt:variant>
      <vt:variant>
        <vt:i4>0</vt:i4>
      </vt:variant>
      <vt:variant>
        <vt:i4>5</vt:i4>
      </vt:variant>
      <vt:variant>
        <vt:lpwstr/>
      </vt:variant>
      <vt:variant>
        <vt:lpwstr>_Toc193975249</vt:lpwstr>
      </vt:variant>
      <vt:variant>
        <vt:i4>1441847</vt:i4>
      </vt:variant>
      <vt:variant>
        <vt:i4>41</vt:i4>
      </vt:variant>
      <vt:variant>
        <vt:i4>0</vt:i4>
      </vt:variant>
      <vt:variant>
        <vt:i4>5</vt:i4>
      </vt:variant>
      <vt:variant>
        <vt:lpwstr/>
      </vt:variant>
      <vt:variant>
        <vt:lpwstr>_Toc193975248</vt:lpwstr>
      </vt:variant>
      <vt:variant>
        <vt:i4>1441847</vt:i4>
      </vt:variant>
      <vt:variant>
        <vt:i4>38</vt:i4>
      </vt:variant>
      <vt:variant>
        <vt:i4>0</vt:i4>
      </vt:variant>
      <vt:variant>
        <vt:i4>5</vt:i4>
      </vt:variant>
      <vt:variant>
        <vt:lpwstr/>
      </vt:variant>
      <vt:variant>
        <vt:lpwstr>_Toc193975247</vt:lpwstr>
      </vt:variant>
      <vt:variant>
        <vt:i4>1441847</vt:i4>
      </vt:variant>
      <vt:variant>
        <vt:i4>35</vt:i4>
      </vt:variant>
      <vt:variant>
        <vt:i4>0</vt:i4>
      </vt:variant>
      <vt:variant>
        <vt:i4>5</vt:i4>
      </vt:variant>
      <vt:variant>
        <vt:lpwstr/>
      </vt:variant>
      <vt:variant>
        <vt:lpwstr>_Toc193975246</vt:lpwstr>
      </vt:variant>
      <vt:variant>
        <vt:i4>1441847</vt:i4>
      </vt:variant>
      <vt:variant>
        <vt:i4>32</vt:i4>
      </vt:variant>
      <vt:variant>
        <vt:i4>0</vt:i4>
      </vt:variant>
      <vt:variant>
        <vt:i4>5</vt:i4>
      </vt:variant>
      <vt:variant>
        <vt:lpwstr/>
      </vt:variant>
      <vt:variant>
        <vt:lpwstr>_Toc193975245</vt:lpwstr>
      </vt:variant>
      <vt:variant>
        <vt:i4>1441847</vt:i4>
      </vt:variant>
      <vt:variant>
        <vt:i4>29</vt:i4>
      </vt:variant>
      <vt:variant>
        <vt:i4>0</vt:i4>
      </vt:variant>
      <vt:variant>
        <vt:i4>5</vt:i4>
      </vt:variant>
      <vt:variant>
        <vt:lpwstr/>
      </vt:variant>
      <vt:variant>
        <vt:lpwstr>_Toc193975244</vt:lpwstr>
      </vt:variant>
      <vt:variant>
        <vt:i4>1441847</vt:i4>
      </vt:variant>
      <vt:variant>
        <vt:i4>26</vt:i4>
      </vt:variant>
      <vt:variant>
        <vt:i4>0</vt:i4>
      </vt:variant>
      <vt:variant>
        <vt:i4>5</vt:i4>
      </vt:variant>
      <vt:variant>
        <vt:lpwstr/>
      </vt:variant>
      <vt:variant>
        <vt:lpwstr>_Toc193975243</vt:lpwstr>
      </vt:variant>
      <vt:variant>
        <vt:i4>1441847</vt:i4>
      </vt:variant>
      <vt:variant>
        <vt:i4>20</vt:i4>
      </vt:variant>
      <vt:variant>
        <vt:i4>0</vt:i4>
      </vt:variant>
      <vt:variant>
        <vt:i4>5</vt:i4>
      </vt:variant>
      <vt:variant>
        <vt:lpwstr/>
      </vt:variant>
      <vt:variant>
        <vt:lpwstr>_Toc193975242</vt:lpwstr>
      </vt:variant>
      <vt:variant>
        <vt:i4>1441847</vt:i4>
      </vt:variant>
      <vt:variant>
        <vt:i4>17</vt:i4>
      </vt:variant>
      <vt:variant>
        <vt:i4>0</vt:i4>
      </vt:variant>
      <vt:variant>
        <vt:i4>5</vt:i4>
      </vt:variant>
      <vt:variant>
        <vt:lpwstr/>
      </vt:variant>
      <vt:variant>
        <vt:lpwstr>_Toc193975241</vt:lpwstr>
      </vt:variant>
      <vt:variant>
        <vt:i4>1441847</vt:i4>
      </vt:variant>
      <vt:variant>
        <vt:i4>14</vt:i4>
      </vt:variant>
      <vt:variant>
        <vt:i4>0</vt:i4>
      </vt:variant>
      <vt:variant>
        <vt:i4>5</vt:i4>
      </vt:variant>
      <vt:variant>
        <vt:lpwstr/>
      </vt:variant>
      <vt:variant>
        <vt:lpwstr>_Toc193975240</vt:lpwstr>
      </vt:variant>
      <vt:variant>
        <vt:i4>1966179</vt:i4>
      </vt:variant>
      <vt:variant>
        <vt:i4>0</vt:i4>
      </vt:variant>
      <vt:variant>
        <vt:i4>0</vt:i4>
      </vt:variant>
      <vt:variant>
        <vt:i4>5</vt:i4>
      </vt:variant>
      <vt:variant>
        <vt:lpwstr>mailto:gerardo.agni.medina.acosta@ericsson.com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Ignacio</cp:lastModifiedBy>
  <cp:revision>590</cp:revision>
  <cp:lastPrinted>2008-02-02T13:09:00Z</cp:lastPrinted>
  <dcterms:created xsi:type="dcterms:W3CDTF">2025-01-17T12:59:00Z</dcterms:created>
  <dcterms:modified xsi:type="dcterms:W3CDTF">2025-05-09T09:57:00Z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